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0BD" w:rsidRPr="001A40BD" w:rsidRDefault="001A40BD" w:rsidP="001A40BD">
      <w:pPr>
        <w:jc w:val="center"/>
        <w:rPr>
          <w:rFonts w:hint="eastAsia"/>
          <w:sz w:val="44"/>
          <w:szCs w:val="44"/>
        </w:rPr>
      </w:pPr>
      <w:r w:rsidRPr="001A40BD">
        <w:rPr>
          <w:rFonts w:hint="eastAsia"/>
          <w:sz w:val="44"/>
          <w:szCs w:val="44"/>
        </w:rPr>
        <w:t>年产</w:t>
      </w:r>
      <w:r w:rsidRPr="001A40BD">
        <w:rPr>
          <w:rFonts w:hint="eastAsia"/>
          <w:sz w:val="44"/>
          <w:szCs w:val="44"/>
        </w:rPr>
        <w:t>5</w:t>
      </w:r>
      <w:r w:rsidRPr="001A40BD">
        <w:rPr>
          <w:rFonts w:hint="eastAsia"/>
          <w:sz w:val="44"/>
          <w:szCs w:val="44"/>
        </w:rPr>
        <w:t>万吨生物复合肥项目商业计划书</w:t>
      </w:r>
    </w:p>
    <w:p w:rsidR="001A40BD" w:rsidRPr="001A40BD" w:rsidRDefault="001A40BD" w:rsidP="001A40BD">
      <w:pPr>
        <w:rPr>
          <w:sz w:val="28"/>
          <w:szCs w:val="28"/>
        </w:rPr>
      </w:pPr>
    </w:p>
    <w:p w:rsidR="001A40BD" w:rsidRPr="001A40BD" w:rsidRDefault="001A40BD" w:rsidP="001A40BD">
      <w:pPr>
        <w:rPr>
          <w:rFonts w:hint="eastAsia"/>
          <w:sz w:val="28"/>
          <w:szCs w:val="28"/>
        </w:rPr>
      </w:pPr>
      <w:r w:rsidRPr="001A40BD">
        <w:rPr>
          <w:rFonts w:hint="eastAsia"/>
          <w:sz w:val="28"/>
          <w:szCs w:val="28"/>
        </w:rPr>
        <w:t>目</w:t>
      </w:r>
      <w:r w:rsidRPr="001A40BD">
        <w:rPr>
          <w:rFonts w:hint="eastAsia"/>
          <w:sz w:val="28"/>
          <w:szCs w:val="28"/>
        </w:rPr>
        <w:t xml:space="preserve"> </w:t>
      </w:r>
      <w:r w:rsidRPr="001A40BD">
        <w:rPr>
          <w:rFonts w:hint="eastAsia"/>
          <w:sz w:val="28"/>
          <w:szCs w:val="28"/>
        </w:rPr>
        <w:t>录</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第一部分</w:t>
      </w:r>
      <w:r w:rsidRPr="001A40BD">
        <w:rPr>
          <w:rFonts w:hint="eastAsia"/>
          <w:sz w:val="28"/>
          <w:szCs w:val="28"/>
        </w:rPr>
        <w:t xml:space="preserve">  </w:t>
      </w:r>
      <w:r w:rsidRPr="001A40BD">
        <w:rPr>
          <w:rFonts w:hint="eastAsia"/>
          <w:sz w:val="28"/>
          <w:szCs w:val="28"/>
        </w:rPr>
        <w:t>项目建设的可行性分析</w:t>
      </w:r>
      <w:r w:rsidRPr="001A40BD">
        <w:rPr>
          <w:rFonts w:hint="eastAsia"/>
          <w:sz w:val="28"/>
          <w:szCs w:val="28"/>
        </w:rPr>
        <w:t>.. 2</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项目提出的背景</w:t>
      </w:r>
      <w:r w:rsidRPr="001A40BD">
        <w:rPr>
          <w:rFonts w:hint="eastAsia"/>
          <w:sz w:val="28"/>
          <w:szCs w:val="28"/>
        </w:rPr>
        <w:t>... 2</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项目投资环境</w:t>
      </w:r>
      <w:r w:rsidRPr="001A40BD">
        <w:rPr>
          <w:rFonts w:hint="eastAsia"/>
          <w:sz w:val="28"/>
          <w:szCs w:val="28"/>
        </w:rPr>
        <w:t>... 4</w:t>
      </w:r>
    </w:p>
    <w:p w:rsidR="001A40BD" w:rsidRPr="001A40BD" w:rsidRDefault="001A40BD" w:rsidP="001A40BD">
      <w:pPr>
        <w:rPr>
          <w:rFonts w:hint="eastAsia"/>
          <w:sz w:val="28"/>
          <w:szCs w:val="28"/>
        </w:rPr>
      </w:pPr>
      <w:r w:rsidRPr="001A40BD">
        <w:rPr>
          <w:rFonts w:hint="eastAsia"/>
          <w:sz w:val="28"/>
          <w:szCs w:val="28"/>
        </w:rPr>
        <w:t>2.1</w:t>
      </w:r>
      <w:r w:rsidRPr="001A40BD">
        <w:rPr>
          <w:rFonts w:hint="eastAsia"/>
          <w:sz w:val="28"/>
          <w:szCs w:val="28"/>
        </w:rPr>
        <w:t>所处区位</w:t>
      </w:r>
      <w:r w:rsidRPr="001A40BD">
        <w:rPr>
          <w:rFonts w:hint="eastAsia"/>
          <w:sz w:val="28"/>
          <w:szCs w:val="28"/>
        </w:rPr>
        <w:t>... 4</w:t>
      </w:r>
    </w:p>
    <w:p w:rsidR="001A40BD" w:rsidRPr="001A40BD" w:rsidRDefault="001A40BD" w:rsidP="001A40BD">
      <w:pPr>
        <w:rPr>
          <w:rFonts w:hint="eastAsia"/>
          <w:sz w:val="28"/>
          <w:szCs w:val="28"/>
        </w:rPr>
      </w:pPr>
      <w:r w:rsidRPr="001A40BD">
        <w:rPr>
          <w:rFonts w:hint="eastAsia"/>
          <w:sz w:val="28"/>
          <w:szCs w:val="28"/>
        </w:rPr>
        <w:t>2.2</w:t>
      </w:r>
      <w:r w:rsidRPr="001A40BD">
        <w:rPr>
          <w:rFonts w:hint="eastAsia"/>
          <w:sz w:val="28"/>
          <w:szCs w:val="28"/>
        </w:rPr>
        <w:t>社会环境</w:t>
      </w:r>
      <w:r w:rsidRPr="001A40BD">
        <w:rPr>
          <w:rFonts w:hint="eastAsia"/>
          <w:sz w:val="28"/>
          <w:szCs w:val="28"/>
        </w:rPr>
        <w:t>... 6</w:t>
      </w:r>
    </w:p>
    <w:p w:rsidR="001A40BD" w:rsidRPr="001A40BD" w:rsidRDefault="001A40BD" w:rsidP="001A40BD">
      <w:pPr>
        <w:rPr>
          <w:rFonts w:hint="eastAsia"/>
          <w:sz w:val="28"/>
          <w:szCs w:val="28"/>
        </w:rPr>
      </w:pPr>
      <w:r w:rsidRPr="001A40BD">
        <w:rPr>
          <w:rFonts w:hint="eastAsia"/>
          <w:sz w:val="28"/>
          <w:szCs w:val="28"/>
        </w:rPr>
        <w:t>2.3</w:t>
      </w:r>
      <w:r w:rsidRPr="001A40BD">
        <w:rPr>
          <w:rFonts w:hint="eastAsia"/>
          <w:sz w:val="28"/>
          <w:szCs w:val="28"/>
        </w:rPr>
        <w:t>政策环境</w:t>
      </w:r>
      <w:r w:rsidRPr="001A40BD">
        <w:rPr>
          <w:rFonts w:hint="eastAsia"/>
          <w:sz w:val="28"/>
          <w:szCs w:val="28"/>
        </w:rPr>
        <w:t>... 7</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项目规划</w:t>
      </w:r>
      <w:r w:rsidRPr="001A40BD">
        <w:rPr>
          <w:rFonts w:hint="eastAsia"/>
          <w:sz w:val="28"/>
          <w:szCs w:val="28"/>
        </w:rPr>
        <w:t>... 10</w:t>
      </w:r>
    </w:p>
    <w:p w:rsidR="001A40BD" w:rsidRPr="001A40BD" w:rsidRDefault="001A40BD" w:rsidP="001A40BD">
      <w:pPr>
        <w:rPr>
          <w:rFonts w:hint="eastAsia"/>
          <w:sz w:val="28"/>
          <w:szCs w:val="28"/>
        </w:rPr>
      </w:pPr>
      <w:r w:rsidRPr="001A40BD">
        <w:rPr>
          <w:rFonts w:hint="eastAsia"/>
          <w:sz w:val="28"/>
          <w:szCs w:val="28"/>
        </w:rPr>
        <w:t>3.1</w:t>
      </w:r>
      <w:r w:rsidRPr="001A40BD">
        <w:rPr>
          <w:rFonts w:hint="eastAsia"/>
          <w:sz w:val="28"/>
          <w:szCs w:val="28"/>
        </w:rPr>
        <w:t>项目建设规划</w:t>
      </w:r>
      <w:r w:rsidRPr="001A40BD">
        <w:rPr>
          <w:rFonts w:hint="eastAsia"/>
          <w:sz w:val="28"/>
          <w:szCs w:val="28"/>
        </w:rPr>
        <w:t>... 10</w:t>
      </w:r>
    </w:p>
    <w:p w:rsidR="001A40BD" w:rsidRPr="001A40BD" w:rsidRDefault="001A40BD" w:rsidP="001A40BD">
      <w:pPr>
        <w:rPr>
          <w:rFonts w:hint="eastAsia"/>
          <w:sz w:val="28"/>
          <w:szCs w:val="28"/>
        </w:rPr>
      </w:pPr>
      <w:r w:rsidRPr="001A40BD">
        <w:rPr>
          <w:rFonts w:hint="eastAsia"/>
          <w:sz w:val="28"/>
          <w:szCs w:val="28"/>
        </w:rPr>
        <w:t>3.2</w:t>
      </w:r>
      <w:r w:rsidRPr="001A40BD">
        <w:rPr>
          <w:rFonts w:hint="eastAsia"/>
          <w:sz w:val="28"/>
          <w:szCs w:val="28"/>
        </w:rPr>
        <w:t>项目建设条件</w:t>
      </w:r>
      <w:r w:rsidRPr="001A40BD">
        <w:rPr>
          <w:rFonts w:hint="eastAsia"/>
          <w:sz w:val="28"/>
          <w:szCs w:val="28"/>
        </w:rPr>
        <w:t>... 10</w:t>
      </w:r>
    </w:p>
    <w:p w:rsidR="001A40BD" w:rsidRPr="001A40BD" w:rsidRDefault="001A40BD" w:rsidP="001A40BD">
      <w:pPr>
        <w:rPr>
          <w:rFonts w:hint="eastAsia"/>
          <w:sz w:val="28"/>
          <w:szCs w:val="28"/>
        </w:rPr>
      </w:pPr>
      <w:r w:rsidRPr="001A40BD">
        <w:rPr>
          <w:rFonts w:hint="eastAsia"/>
          <w:sz w:val="28"/>
          <w:szCs w:val="28"/>
        </w:rPr>
        <w:t>3.3</w:t>
      </w:r>
      <w:r w:rsidRPr="001A40BD">
        <w:rPr>
          <w:rFonts w:hint="eastAsia"/>
          <w:sz w:val="28"/>
          <w:szCs w:val="28"/>
        </w:rPr>
        <w:t>项目实施及产品方案</w:t>
      </w:r>
      <w:r w:rsidRPr="001A40BD">
        <w:rPr>
          <w:rFonts w:hint="eastAsia"/>
          <w:sz w:val="28"/>
          <w:szCs w:val="28"/>
        </w:rPr>
        <w:t>... 10</w:t>
      </w:r>
    </w:p>
    <w:p w:rsidR="001A40BD" w:rsidRPr="001A40BD" w:rsidRDefault="001A40BD" w:rsidP="001A40BD">
      <w:pPr>
        <w:rPr>
          <w:rFonts w:hint="eastAsia"/>
          <w:sz w:val="28"/>
          <w:szCs w:val="28"/>
        </w:rPr>
      </w:pPr>
      <w:r w:rsidRPr="001A40BD">
        <w:rPr>
          <w:rFonts w:hint="eastAsia"/>
          <w:sz w:val="28"/>
          <w:szCs w:val="28"/>
        </w:rPr>
        <w:t>3.4</w:t>
      </w:r>
      <w:r w:rsidRPr="001A40BD">
        <w:rPr>
          <w:rFonts w:hint="eastAsia"/>
          <w:sz w:val="28"/>
          <w:szCs w:val="28"/>
        </w:rPr>
        <w:t>环境保护</w:t>
      </w:r>
      <w:r w:rsidRPr="001A40BD">
        <w:rPr>
          <w:rFonts w:hint="eastAsia"/>
          <w:sz w:val="28"/>
          <w:szCs w:val="28"/>
        </w:rPr>
        <w:t>... 12</w:t>
      </w:r>
    </w:p>
    <w:p w:rsidR="001A40BD" w:rsidRPr="001A40BD" w:rsidRDefault="001A40BD" w:rsidP="001A40BD">
      <w:pPr>
        <w:rPr>
          <w:rFonts w:hint="eastAsia"/>
          <w:sz w:val="28"/>
          <w:szCs w:val="28"/>
        </w:rPr>
      </w:pPr>
      <w:r w:rsidRPr="001A40BD">
        <w:rPr>
          <w:rFonts w:hint="eastAsia"/>
          <w:sz w:val="28"/>
          <w:szCs w:val="28"/>
        </w:rPr>
        <w:t>第二部分</w:t>
      </w:r>
      <w:r w:rsidRPr="001A40BD">
        <w:rPr>
          <w:rFonts w:hint="eastAsia"/>
          <w:sz w:val="28"/>
          <w:szCs w:val="28"/>
        </w:rPr>
        <w:t xml:space="preserve">  </w:t>
      </w:r>
      <w:r w:rsidRPr="001A40BD">
        <w:rPr>
          <w:rFonts w:hint="eastAsia"/>
          <w:sz w:val="28"/>
          <w:szCs w:val="28"/>
        </w:rPr>
        <w:t>项目建设的商业性分析</w:t>
      </w:r>
      <w:r w:rsidRPr="001A40BD">
        <w:rPr>
          <w:rFonts w:hint="eastAsia"/>
          <w:sz w:val="28"/>
          <w:szCs w:val="28"/>
        </w:rPr>
        <w:t>.. 13</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行业分析</w:t>
      </w:r>
      <w:r w:rsidRPr="001A40BD">
        <w:rPr>
          <w:rFonts w:hint="eastAsia"/>
          <w:sz w:val="28"/>
          <w:szCs w:val="28"/>
        </w:rPr>
        <w:t>... 13</w:t>
      </w:r>
    </w:p>
    <w:p w:rsidR="001A40BD" w:rsidRPr="001A40BD" w:rsidRDefault="001A40BD" w:rsidP="001A40BD">
      <w:pPr>
        <w:rPr>
          <w:rFonts w:hint="eastAsia"/>
          <w:sz w:val="28"/>
          <w:szCs w:val="28"/>
        </w:rPr>
      </w:pPr>
      <w:r w:rsidRPr="001A40BD">
        <w:rPr>
          <w:rFonts w:hint="eastAsia"/>
          <w:sz w:val="28"/>
          <w:szCs w:val="28"/>
        </w:rPr>
        <w:t>1.1</w:t>
      </w:r>
      <w:r w:rsidRPr="001A40BD">
        <w:rPr>
          <w:rFonts w:hint="eastAsia"/>
          <w:sz w:val="28"/>
          <w:szCs w:val="28"/>
        </w:rPr>
        <w:t>市场现状与预测</w:t>
      </w:r>
      <w:r w:rsidRPr="001A40BD">
        <w:rPr>
          <w:rFonts w:hint="eastAsia"/>
          <w:sz w:val="28"/>
          <w:szCs w:val="28"/>
        </w:rPr>
        <w:t>... 14</w:t>
      </w:r>
    </w:p>
    <w:p w:rsidR="001A40BD" w:rsidRPr="001A40BD" w:rsidRDefault="001A40BD" w:rsidP="001A40BD">
      <w:pPr>
        <w:rPr>
          <w:rFonts w:hint="eastAsia"/>
          <w:sz w:val="28"/>
          <w:szCs w:val="28"/>
        </w:rPr>
      </w:pPr>
      <w:r w:rsidRPr="001A40BD">
        <w:rPr>
          <w:rFonts w:hint="eastAsia"/>
          <w:sz w:val="28"/>
          <w:szCs w:val="28"/>
        </w:rPr>
        <w:t>1.2</w:t>
      </w:r>
      <w:r w:rsidRPr="001A40BD">
        <w:rPr>
          <w:rFonts w:hint="eastAsia"/>
          <w:sz w:val="28"/>
          <w:szCs w:val="28"/>
        </w:rPr>
        <w:t>竞争分析</w:t>
      </w:r>
      <w:r w:rsidRPr="001A40BD">
        <w:rPr>
          <w:rFonts w:hint="eastAsia"/>
          <w:sz w:val="28"/>
          <w:szCs w:val="28"/>
        </w:rPr>
        <w:t>... 16</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市场营销</w:t>
      </w:r>
      <w:r w:rsidRPr="001A40BD">
        <w:rPr>
          <w:rFonts w:hint="eastAsia"/>
          <w:sz w:val="28"/>
          <w:szCs w:val="28"/>
        </w:rPr>
        <w:t>... 18</w:t>
      </w:r>
    </w:p>
    <w:p w:rsidR="001A40BD" w:rsidRPr="001A40BD" w:rsidRDefault="001A40BD" w:rsidP="001A40BD">
      <w:pPr>
        <w:rPr>
          <w:rFonts w:hint="eastAsia"/>
          <w:sz w:val="28"/>
          <w:szCs w:val="28"/>
        </w:rPr>
      </w:pPr>
      <w:r w:rsidRPr="001A40BD">
        <w:rPr>
          <w:rFonts w:hint="eastAsia"/>
          <w:sz w:val="28"/>
          <w:szCs w:val="28"/>
        </w:rPr>
        <w:t>2.1</w:t>
      </w:r>
      <w:r w:rsidRPr="001A40BD">
        <w:rPr>
          <w:rFonts w:hint="eastAsia"/>
          <w:sz w:val="28"/>
          <w:szCs w:val="28"/>
        </w:rPr>
        <w:t>当前化肥营销中的问题及对策</w:t>
      </w:r>
      <w:r w:rsidRPr="001A40BD">
        <w:rPr>
          <w:rFonts w:hint="eastAsia"/>
          <w:sz w:val="28"/>
          <w:szCs w:val="28"/>
        </w:rPr>
        <w:t>... 18</w:t>
      </w:r>
    </w:p>
    <w:p w:rsidR="001A40BD" w:rsidRPr="001A40BD" w:rsidRDefault="001A40BD" w:rsidP="001A40BD">
      <w:pPr>
        <w:rPr>
          <w:rFonts w:hint="eastAsia"/>
          <w:sz w:val="28"/>
          <w:szCs w:val="28"/>
        </w:rPr>
      </w:pPr>
      <w:r w:rsidRPr="001A40BD">
        <w:rPr>
          <w:rFonts w:hint="eastAsia"/>
          <w:sz w:val="28"/>
          <w:szCs w:val="28"/>
        </w:rPr>
        <w:t>2.2</w:t>
      </w:r>
      <w:r w:rsidRPr="001A40BD">
        <w:rPr>
          <w:rFonts w:hint="eastAsia"/>
          <w:sz w:val="28"/>
          <w:szCs w:val="28"/>
        </w:rPr>
        <w:t>本公司的营销策略</w:t>
      </w:r>
      <w:r w:rsidRPr="001A40BD">
        <w:rPr>
          <w:rFonts w:hint="eastAsia"/>
          <w:sz w:val="28"/>
          <w:szCs w:val="28"/>
        </w:rPr>
        <w:t>... 21</w:t>
      </w:r>
    </w:p>
    <w:p w:rsidR="001A40BD" w:rsidRPr="001A40BD" w:rsidRDefault="001A40BD" w:rsidP="001A40BD">
      <w:pPr>
        <w:rPr>
          <w:rFonts w:hint="eastAsia"/>
          <w:sz w:val="28"/>
          <w:szCs w:val="28"/>
        </w:rPr>
      </w:pPr>
      <w:r w:rsidRPr="001A40BD">
        <w:rPr>
          <w:rFonts w:hint="eastAsia"/>
          <w:sz w:val="28"/>
          <w:szCs w:val="28"/>
        </w:rPr>
        <w:lastRenderedPageBreak/>
        <w:t>3.</w:t>
      </w:r>
      <w:r w:rsidRPr="001A40BD">
        <w:rPr>
          <w:rFonts w:hint="eastAsia"/>
          <w:sz w:val="28"/>
          <w:szCs w:val="28"/>
        </w:rPr>
        <w:t>风险分析</w:t>
      </w:r>
      <w:r w:rsidRPr="001A40BD">
        <w:rPr>
          <w:rFonts w:hint="eastAsia"/>
          <w:sz w:val="28"/>
          <w:szCs w:val="28"/>
        </w:rPr>
        <w:t>... 26</w:t>
      </w:r>
    </w:p>
    <w:p w:rsidR="001A40BD" w:rsidRPr="001A40BD" w:rsidRDefault="001A40BD" w:rsidP="001A40BD">
      <w:pPr>
        <w:rPr>
          <w:rFonts w:hint="eastAsia"/>
          <w:sz w:val="28"/>
          <w:szCs w:val="28"/>
        </w:rPr>
      </w:pPr>
      <w:r w:rsidRPr="001A40BD">
        <w:rPr>
          <w:rFonts w:hint="eastAsia"/>
          <w:sz w:val="28"/>
          <w:szCs w:val="28"/>
        </w:rPr>
        <w:t>3.1</w:t>
      </w:r>
      <w:r w:rsidRPr="001A40BD">
        <w:rPr>
          <w:rFonts w:hint="eastAsia"/>
          <w:sz w:val="28"/>
          <w:szCs w:val="28"/>
        </w:rPr>
        <w:t>政策风险</w:t>
      </w:r>
      <w:r w:rsidRPr="001A40BD">
        <w:rPr>
          <w:rFonts w:hint="eastAsia"/>
          <w:sz w:val="28"/>
          <w:szCs w:val="28"/>
        </w:rPr>
        <w:t>... 26</w:t>
      </w:r>
    </w:p>
    <w:p w:rsidR="001A40BD" w:rsidRPr="001A40BD" w:rsidRDefault="001A40BD" w:rsidP="001A40BD">
      <w:pPr>
        <w:rPr>
          <w:rFonts w:hint="eastAsia"/>
          <w:sz w:val="28"/>
          <w:szCs w:val="28"/>
        </w:rPr>
      </w:pPr>
      <w:r w:rsidRPr="001A40BD">
        <w:rPr>
          <w:rFonts w:hint="eastAsia"/>
          <w:sz w:val="28"/>
          <w:szCs w:val="28"/>
        </w:rPr>
        <w:t>3.2</w:t>
      </w:r>
      <w:r w:rsidRPr="001A40BD">
        <w:rPr>
          <w:rFonts w:hint="eastAsia"/>
          <w:sz w:val="28"/>
          <w:szCs w:val="28"/>
        </w:rPr>
        <w:t>管理风险</w:t>
      </w:r>
      <w:r w:rsidRPr="001A40BD">
        <w:rPr>
          <w:rFonts w:hint="eastAsia"/>
          <w:sz w:val="28"/>
          <w:szCs w:val="28"/>
        </w:rPr>
        <w:t>... 26</w:t>
      </w:r>
    </w:p>
    <w:p w:rsidR="001A40BD" w:rsidRPr="001A40BD" w:rsidRDefault="001A40BD" w:rsidP="001A40BD">
      <w:pPr>
        <w:rPr>
          <w:rFonts w:hint="eastAsia"/>
          <w:sz w:val="28"/>
          <w:szCs w:val="28"/>
        </w:rPr>
      </w:pPr>
      <w:r w:rsidRPr="001A40BD">
        <w:rPr>
          <w:rFonts w:hint="eastAsia"/>
          <w:sz w:val="28"/>
          <w:szCs w:val="28"/>
        </w:rPr>
        <w:t>3.3</w:t>
      </w:r>
      <w:r w:rsidRPr="001A40BD">
        <w:rPr>
          <w:rFonts w:hint="eastAsia"/>
          <w:sz w:val="28"/>
          <w:szCs w:val="28"/>
        </w:rPr>
        <w:t>成本控制风险</w:t>
      </w:r>
      <w:r w:rsidRPr="001A40BD">
        <w:rPr>
          <w:rFonts w:hint="eastAsia"/>
          <w:sz w:val="28"/>
          <w:szCs w:val="28"/>
        </w:rPr>
        <w:t>... 27</w:t>
      </w:r>
    </w:p>
    <w:p w:rsidR="001A40BD" w:rsidRPr="001A40BD" w:rsidRDefault="001A40BD" w:rsidP="001A40BD">
      <w:pPr>
        <w:rPr>
          <w:rFonts w:hint="eastAsia"/>
          <w:sz w:val="28"/>
          <w:szCs w:val="28"/>
        </w:rPr>
      </w:pPr>
      <w:r w:rsidRPr="001A40BD">
        <w:rPr>
          <w:rFonts w:hint="eastAsia"/>
          <w:sz w:val="28"/>
          <w:szCs w:val="28"/>
        </w:rPr>
        <w:t>3.4</w:t>
      </w:r>
      <w:r w:rsidRPr="001A40BD">
        <w:rPr>
          <w:rFonts w:hint="eastAsia"/>
          <w:sz w:val="28"/>
          <w:szCs w:val="28"/>
        </w:rPr>
        <w:t>财务风险</w:t>
      </w:r>
      <w:r w:rsidRPr="001A40BD">
        <w:rPr>
          <w:rFonts w:hint="eastAsia"/>
          <w:sz w:val="28"/>
          <w:szCs w:val="28"/>
        </w:rPr>
        <w:t>... 27</w:t>
      </w:r>
    </w:p>
    <w:p w:rsidR="001A40BD" w:rsidRPr="001A40BD" w:rsidRDefault="001A40BD" w:rsidP="001A40BD">
      <w:pPr>
        <w:rPr>
          <w:rFonts w:hint="eastAsia"/>
          <w:sz w:val="28"/>
          <w:szCs w:val="28"/>
        </w:rPr>
      </w:pPr>
      <w:r w:rsidRPr="001A40BD">
        <w:rPr>
          <w:rFonts w:hint="eastAsia"/>
          <w:sz w:val="28"/>
          <w:szCs w:val="28"/>
        </w:rPr>
        <w:t>3.5</w:t>
      </w:r>
      <w:r w:rsidRPr="001A40BD">
        <w:rPr>
          <w:rFonts w:hint="eastAsia"/>
          <w:sz w:val="28"/>
          <w:szCs w:val="28"/>
        </w:rPr>
        <w:t>投资风险</w:t>
      </w:r>
      <w:r w:rsidRPr="001A40BD">
        <w:rPr>
          <w:rFonts w:hint="eastAsia"/>
          <w:sz w:val="28"/>
          <w:szCs w:val="28"/>
        </w:rPr>
        <w:t>... 28</w:t>
      </w:r>
    </w:p>
    <w:p w:rsidR="001A40BD" w:rsidRPr="001A40BD" w:rsidRDefault="001A40BD" w:rsidP="001A40BD">
      <w:pPr>
        <w:rPr>
          <w:rFonts w:hint="eastAsia"/>
          <w:sz w:val="28"/>
          <w:szCs w:val="28"/>
        </w:rPr>
      </w:pPr>
      <w:r w:rsidRPr="001A40BD">
        <w:rPr>
          <w:rFonts w:hint="eastAsia"/>
          <w:sz w:val="28"/>
          <w:szCs w:val="28"/>
        </w:rPr>
        <w:t>3.6</w:t>
      </w:r>
      <w:r w:rsidRPr="001A40BD">
        <w:rPr>
          <w:rFonts w:hint="eastAsia"/>
          <w:sz w:val="28"/>
          <w:szCs w:val="28"/>
        </w:rPr>
        <w:t>市场风险</w:t>
      </w:r>
      <w:r w:rsidRPr="001A40BD">
        <w:rPr>
          <w:rFonts w:hint="eastAsia"/>
          <w:sz w:val="28"/>
          <w:szCs w:val="28"/>
        </w:rPr>
        <w:t>... 28</w:t>
      </w:r>
    </w:p>
    <w:p w:rsidR="001A40BD" w:rsidRPr="001A40BD" w:rsidRDefault="001A40BD" w:rsidP="001A40BD">
      <w:pPr>
        <w:rPr>
          <w:rFonts w:hint="eastAsia"/>
          <w:sz w:val="28"/>
          <w:szCs w:val="28"/>
        </w:rPr>
      </w:pPr>
      <w:r w:rsidRPr="001A40BD">
        <w:rPr>
          <w:rFonts w:hint="eastAsia"/>
          <w:sz w:val="28"/>
          <w:szCs w:val="28"/>
        </w:rPr>
        <w:t>第三部分</w:t>
      </w:r>
      <w:r w:rsidRPr="001A40BD">
        <w:rPr>
          <w:rFonts w:hint="eastAsia"/>
          <w:sz w:val="28"/>
          <w:szCs w:val="28"/>
        </w:rPr>
        <w:t xml:space="preserve"> </w:t>
      </w:r>
      <w:r w:rsidRPr="001A40BD">
        <w:rPr>
          <w:rFonts w:hint="eastAsia"/>
          <w:sz w:val="28"/>
          <w:szCs w:val="28"/>
        </w:rPr>
        <w:t>项目建设的经济性分析</w:t>
      </w:r>
      <w:r w:rsidRPr="001A40BD">
        <w:rPr>
          <w:rFonts w:hint="eastAsia"/>
          <w:sz w:val="28"/>
          <w:szCs w:val="28"/>
        </w:rPr>
        <w:t>.. 29</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项目资金筹措与运用计划</w:t>
      </w:r>
      <w:r w:rsidRPr="001A40BD">
        <w:rPr>
          <w:rFonts w:hint="eastAsia"/>
          <w:sz w:val="28"/>
          <w:szCs w:val="28"/>
        </w:rPr>
        <w:t>... 29</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财务评价基本数据说明</w:t>
      </w:r>
      <w:r w:rsidRPr="001A40BD">
        <w:rPr>
          <w:rFonts w:hint="eastAsia"/>
          <w:sz w:val="28"/>
          <w:szCs w:val="28"/>
        </w:rPr>
        <w:t>... 29</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财务评价</w:t>
      </w:r>
      <w:r w:rsidRPr="001A40BD">
        <w:rPr>
          <w:rFonts w:hint="eastAsia"/>
          <w:sz w:val="28"/>
          <w:szCs w:val="28"/>
        </w:rPr>
        <w:t>... 30</w:t>
      </w:r>
    </w:p>
    <w:p w:rsidR="001A40BD" w:rsidRPr="001A40BD" w:rsidRDefault="001A40BD" w:rsidP="001A40BD">
      <w:pPr>
        <w:rPr>
          <w:rFonts w:hint="eastAsia"/>
          <w:sz w:val="28"/>
          <w:szCs w:val="28"/>
        </w:rPr>
      </w:pPr>
      <w:r w:rsidRPr="001A40BD">
        <w:rPr>
          <w:rFonts w:hint="eastAsia"/>
          <w:sz w:val="28"/>
          <w:szCs w:val="28"/>
        </w:rPr>
        <w:t>4.</w:t>
      </w:r>
      <w:r w:rsidRPr="001A40BD">
        <w:rPr>
          <w:rFonts w:hint="eastAsia"/>
          <w:sz w:val="28"/>
          <w:szCs w:val="28"/>
        </w:rPr>
        <w:t>不确定性分析</w:t>
      </w:r>
      <w:r w:rsidRPr="001A40BD">
        <w:rPr>
          <w:rFonts w:hint="eastAsia"/>
          <w:sz w:val="28"/>
          <w:szCs w:val="28"/>
        </w:rPr>
        <w:t>... 30</w:t>
      </w:r>
    </w:p>
    <w:p w:rsidR="001A40BD" w:rsidRPr="001A40BD" w:rsidRDefault="001A40BD" w:rsidP="001A40BD">
      <w:pPr>
        <w:rPr>
          <w:rFonts w:hint="eastAsia"/>
          <w:sz w:val="28"/>
          <w:szCs w:val="28"/>
        </w:rPr>
      </w:pPr>
      <w:r w:rsidRPr="001A40BD">
        <w:rPr>
          <w:rFonts w:hint="eastAsia"/>
          <w:sz w:val="28"/>
          <w:szCs w:val="28"/>
        </w:rPr>
        <w:t>附</w:t>
      </w:r>
      <w:r w:rsidRPr="001A40BD">
        <w:rPr>
          <w:rFonts w:hint="eastAsia"/>
          <w:sz w:val="28"/>
          <w:szCs w:val="28"/>
        </w:rPr>
        <w:t xml:space="preserve"> </w:t>
      </w:r>
      <w:r w:rsidRPr="001A40BD">
        <w:rPr>
          <w:rFonts w:hint="eastAsia"/>
          <w:sz w:val="28"/>
          <w:szCs w:val="28"/>
        </w:rPr>
        <w:t>件</w:t>
      </w:r>
      <w:r w:rsidRPr="001A40BD">
        <w:rPr>
          <w:rFonts w:hint="eastAsia"/>
          <w:sz w:val="28"/>
          <w:szCs w:val="28"/>
        </w:rPr>
        <w:t>.. 32</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第一部分</w:t>
      </w:r>
      <w:r w:rsidRPr="001A40BD">
        <w:rPr>
          <w:rFonts w:hint="eastAsia"/>
          <w:sz w:val="28"/>
          <w:szCs w:val="28"/>
        </w:rPr>
        <w:t xml:space="preserve">  </w:t>
      </w:r>
      <w:r w:rsidRPr="001A40BD">
        <w:rPr>
          <w:rFonts w:hint="eastAsia"/>
          <w:sz w:val="28"/>
          <w:szCs w:val="28"/>
        </w:rPr>
        <w:t>项目建设的可行性分析</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项目提出的背景</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根据我国加入世贸组织（</w:t>
      </w:r>
      <w:r w:rsidRPr="001A40BD">
        <w:rPr>
          <w:rFonts w:hint="eastAsia"/>
          <w:sz w:val="28"/>
          <w:szCs w:val="28"/>
        </w:rPr>
        <w:t>WTO</w:t>
      </w:r>
      <w:r w:rsidRPr="001A40BD">
        <w:rPr>
          <w:rFonts w:hint="eastAsia"/>
          <w:sz w:val="28"/>
          <w:szCs w:val="28"/>
        </w:rPr>
        <w:t>）的承诺，</w:t>
      </w:r>
      <w:r w:rsidRPr="001A40BD">
        <w:rPr>
          <w:rFonts w:hint="eastAsia"/>
          <w:sz w:val="28"/>
          <w:szCs w:val="28"/>
        </w:rPr>
        <w:t>2006</w:t>
      </w:r>
      <w:r w:rsidRPr="001A40BD">
        <w:rPr>
          <w:rFonts w:hint="eastAsia"/>
          <w:sz w:val="28"/>
          <w:szCs w:val="28"/>
        </w:rPr>
        <w:t>年</w:t>
      </w:r>
      <w:r w:rsidRPr="001A40BD">
        <w:rPr>
          <w:rFonts w:hint="eastAsia"/>
          <w:sz w:val="28"/>
          <w:szCs w:val="28"/>
        </w:rPr>
        <w:t>12</w:t>
      </w:r>
      <w:r w:rsidRPr="001A40BD">
        <w:rPr>
          <w:rFonts w:hint="eastAsia"/>
          <w:sz w:val="28"/>
          <w:szCs w:val="28"/>
        </w:rPr>
        <w:t>月</w:t>
      </w:r>
      <w:r w:rsidRPr="001A40BD">
        <w:rPr>
          <w:rFonts w:hint="eastAsia"/>
          <w:sz w:val="28"/>
          <w:szCs w:val="28"/>
        </w:rPr>
        <w:t>11</w:t>
      </w:r>
      <w:r w:rsidRPr="001A40BD">
        <w:rPr>
          <w:rFonts w:hint="eastAsia"/>
          <w:sz w:val="28"/>
          <w:szCs w:val="28"/>
        </w:rPr>
        <w:t>日中国对外资开放化肥批发零售市场。化肥流通体制改革也即将出台，加速了化肥行业完全市场化进程</w:t>
      </w:r>
    </w:p>
    <w:p w:rsidR="001A40BD" w:rsidRPr="001A40BD" w:rsidRDefault="001A40BD" w:rsidP="001A40BD">
      <w:pPr>
        <w:rPr>
          <w:rFonts w:hint="eastAsia"/>
          <w:sz w:val="28"/>
          <w:szCs w:val="28"/>
        </w:rPr>
      </w:pPr>
      <w:r w:rsidRPr="001A40BD">
        <w:rPr>
          <w:rFonts w:hint="eastAsia"/>
          <w:sz w:val="28"/>
          <w:szCs w:val="28"/>
        </w:rPr>
        <w:t>进入八十年代后，我国大部分土壤主要施用化学肥料，造成土壤退化、</w:t>
      </w:r>
      <w:r w:rsidRPr="001A40BD">
        <w:rPr>
          <w:rFonts w:hint="eastAsia"/>
          <w:sz w:val="28"/>
          <w:szCs w:val="28"/>
        </w:rPr>
        <w:lastRenderedPageBreak/>
        <w:t>土地板结、有机质和有益微生物减少、农田生态失衡、产品品质下降的严重后果，这种状况急需改变。我国是农业大国，人口不断增加，耕地逐渐减少，农业作为我国基础产业的地位更显重要，因此发展科技含量高的新型肥料，以保障农业持续、稳定发展是十分重要的。</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据</w:t>
      </w:r>
      <w:r w:rsidRPr="001A40BD">
        <w:rPr>
          <w:rFonts w:hint="eastAsia"/>
          <w:sz w:val="28"/>
          <w:szCs w:val="28"/>
        </w:rPr>
        <w:t>FAO</w:t>
      </w:r>
      <w:r w:rsidRPr="001A40BD">
        <w:rPr>
          <w:rFonts w:hint="eastAsia"/>
          <w:sz w:val="28"/>
          <w:szCs w:val="28"/>
        </w:rPr>
        <w:t>（世界粮农组织）肥料年鉴的有关报道，世界肥料的发展方向是向多成分、多功能、高浓度、高效、无污染的方向发展。走有机、无机、生物结合之路。发达国家施用的肥料</w:t>
      </w:r>
      <w:r w:rsidRPr="001A40BD">
        <w:rPr>
          <w:rFonts w:hint="eastAsia"/>
          <w:sz w:val="28"/>
          <w:szCs w:val="28"/>
        </w:rPr>
        <w:t>70%</w:t>
      </w:r>
      <w:r w:rsidRPr="001A40BD">
        <w:rPr>
          <w:rFonts w:hint="eastAsia"/>
          <w:sz w:val="28"/>
          <w:szCs w:val="28"/>
        </w:rPr>
        <w:t>以上是复混肥料及专用肥。我国自八十年代开始施用复混肥和专用肥，至今产量仅占化肥市场的</w:t>
      </w:r>
      <w:r w:rsidRPr="001A40BD">
        <w:rPr>
          <w:rFonts w:hint="eastAsia"/>
          <w:sz w:val="28"/>
          <w:szCs w:val="28"/>
        </w:rPr>
        <w:t>7.69%</w:t>
      </w:r>
      <w:r w:rsidRPr="001A40BD">
        <w:rPr>
          <w:rFonts w:hint="eastAsia"/>
          <w:sz w:val="28"/>
          <w:szCs w:val="28"/>
        </w:rPr>
        <w:t>，而且肥效普遍不高。</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针对我国国情，我们研制了生化复合肥，这种肥料是根据植物生长营养学、“养分归还”、“最小养分定律”及平衡施肥的原则等学说以及土壤的理化性、生物特性、农业生态学的原理，采用了生物工程技术、连续发酵技术、稀土元素应用技术、增效技术、改性调理技术、测土配方技术、土壤调理技术、植物调节技术、强度辅料、常温烘干、一次成型等多种技术，经独特的工艺制造而成的。这种肥料集解磷、解钾和固氮功能于一体，既具有生物肥的长效作用、又具有微肥的增效作用，还有有机肥的稳效作用。它含有农作物必需的多种营养元素，符合肥料多成分、多功能、高效的发展方向，起到了平衡施肥作用。经全国南北方数百万亩农田施用证明：具有肥效显著（增产幅度</w:t>
      </w:r>
      <w:r w:rsidRPr="001A40BD">
        <w:rPr>
          <w:rFonts w:hint="eastAsia"/>
          <w:sz w:val="28"/>
          <w:szCs w:val="28"/>
        </w:rPr>
        <w:t>5%-20%</w:t>
      </w:r>
      <w:r w:rsidRPr="001A40BD">
        <w:rPr>
          <w:rFonts w:hint="eastAsia"/>
          <w:sz w:val="28"/>
          <w:szCs w:val="28"/>
        </w:rPr>
        <w:t>）、省时、省力、肥力强、肥期长、改良土壤、增加地力、不板结土地、使作物抗旱、抗寒、抗倒伏、防病虫害、早熟和提高果实品质等特点。该肥适用于龙眼、荔枝、香蕉、甘橘、芒果、黄瓜、豆</w:t>
      </w:r>
      <w:r w:rsidRPr="001A40BD">
        <w:rPr>
          <w:rFonts w:hint="eastAsia"/>
          <w:sz w:val="28"/>
          <w:szCs w:val="28"/>
        </w:rPr>
        <w:lastRenderedPageBreak/>
        <w:t>角、辣椒、番茄、西瓜、白菜、油菜、水稻、小麦、玉米、大豆、棉花、花生、甜菜、甘蔗、烤烟等各种蔬菜、果树、粮食作物及部分野生植物（如草本咖啡豆等）。</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随着人民生活水平的提高，人们对无污染、无毒、无公害、高质量绿色食品的需求日益增加。能够满足生产绿色食品作物需要的则是生化复合肥、生物肥。</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无机肥肥效快，在土地肥力充分的情况下合理施用，增产效果显著，但对土壤土质损害较大。有机肥肥效缓慢，却有利于土壤结构的良性循环，但传统的有机肥费工、费时农民不愿施用。根据各类肥料的不同特点，我们研制出一种以有机为主、无机为辅、同时含有有益微生物的多功能有机肥料。该肥具有肥效速缓结合，能满足不同农作物，不同生长时期对各种养分的需求，使植物生长所需的营养元素得到平衡补充。</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生物</w:t>
      </w:r>
      <w:r w:rsidRPr="001A40BD">
        <w:rPr>
          <w:rFonts w:hint="eastAsia"/>
          <w:sz w:val="28"/>
          <w:szCs w:val="28"/>
        </w:rPr>
        <w:t xml:space="preserve"> </w:t>
      </w:r>
      <w:r w:rsidRPr="001A40BD">
        <w:rPr>
          <w:rFonts w:hint="eastAsia"/>
          <w:sz w:val="28"/>
          <w:szCs w:val="28"/>
        </w:rPr>
        <w:t>复合肥具有如下特点：</w:t>
      </w:r>
    </w:p>
    <w:p w:rsidR="001A40BD" w:rsidRPr="001A40BD" w:rsidRDefault="001A40BD" w:rsidP="001A40BD">
      <w:pPr>
        <w:rPr>
          <w:rFonts w:hint="eastAsia"/>
          <w:sz w:val="28"/>
          <w:szCs w:val="28"/>
        </w:rPr>
      </w:pPr>
      <w:r w:rsidRPr="001A40BD">
        <w:rPr>
          <w:rFonts w:hint="eastAsia"/>
          <w:sz w:val="28"/>
          <w:szCs w:val="28"/>
        </w:rPr>
        <w:t xml:space="preserve"> 1.</w:t>
      </w:r>
      <w:r w:rsidRPr="001A40BD">
        <w:rPr>
          <w:rFonts w:hint="eastAsia"/>
          <w:sz w:val="28"/>
          <w:szCs w:val="28"/>
        </w:rPr>
        <w:t>该肥含有大量有机物质，还含有作物生长发育所必需的氮、磷、钾元素及多种中、微量元素，养分全，是一种完全肥料。</w:t>
      </w:r>
    </w:p>
    <w:p w:rsidR="001A40BD" w:rsidRPr="001A40BD" w:rsidRDefault="001A40BD" w:rsidP="001A40BD">
      <w:pPr>
        <w:rPr>
          <w:rFonts w:hint="eastAsia"/>
          <w:sz w:val="28"/>
          <w:szCs w:val="28"/>
        </w:rPr>
      </w:pPr>
      <w:r w:rsidRPr="001A40BD">
        <w:rPr>
          <w:rFonts w:hint="eastAsia"/>
          <w:sz w:val="28"/>
          <w:szCs w:val="28"/>
        </w:rPr>
        <w:t xml:space="preserve"> 2.</w:t>
      </w:r>
      <w:r w:rsidRPr="001A40BD">
        <w:rPr>
          <w:rFonts w:hint="eastAsia"/>
          <w:sz w:val="28"/>
          <w:szCs w:val="28"/>
        </w:rPr>
        <w:t>肥效稳、肥期长，施入土壤后，其所含的有机态养分，经微生物分解转化可释放出各种矿质养分供作物吸收利用，并不断地释放出二氧化碳，促进作物的光合作用。</w:t>
      </w:r>
    </w:p>
    <w:p w:rsidR="001A40BD" w:rsidRPr="001A40BD" w:rsidRDefault="001A40BD" w:rsidP="001A40BD">
      <w:pPr>
        <w:rPr>
          <w:rFonts w:hint="eastAsia"/>
          <w:sz w:val="28"/>
          <w:szCs w:val="28"/>
        </w:rPr>
      </w:pPr>
      <w:r w:rsidRPr="001A40BD">
        <w:rPr>
          <w:rFonts w:hint="eastAsia"/>
          <w:sz w:val="28"/>
          <w:szCs w:val="28"/>
        </w:rPr>
        <w:t xml:space="preserve"> 3.</w:t>
      </w:r>
      <w:r w:rsidRPr="001A40BD">
        <w:rPr>
          <w:rFonts w:hint="eastAsia"/>
          <w:sz w:val="28"/>
          <w:szCs w:val="28"/>
        </w:rPr>
        <w:t>含有大量有机质和腐殖质，经微生物分解转化后，有一部分腐殖质具有促进土壤团粒结构形成，增强土壤保水性、保肥性，并可改善土壤可耕性，提高土壤温度，从而提高了土壤调节水、肥、气、热的</w:t>
      </w:r>
      <w:r w:rsidRPr="001A40BD">
        <w:rPr>
          <w:rFonts w:hint="eastAsia"/>
          <w:sz w:val="28"/>
          <w:szCs w:val="28"/>
        </w:rPr>
        <w:lastRenderedPageBreak/>
        <w:t>功能，土壤肥力也随之上升。</w:t>
      </w:r>
    </w:p>
    <w:p w:rsidR="001A40BD" w:rsidRPr="001A40BD" w:rsidRDefault="001A40BD" w:rsidP="001A40BD">
      <w:pPr>
        <w:rPr>
          <w:rFonts w:hint="eastAsia"/>
          <w:sz w:val="28"/>
          <w:szCs w:val="28"/>
        </w:rPr>
      </w:pPr>
      <w:r w:rsidRPr="001A40BD">
        <w:rPr>
          <w:rFonts w:hint="eastAsia"/>
          <w:sz w:val="28"/>
          <w:szCs w:val="28"/>
        </w:rPr>
        <w:t xml:space="preserve"> 4.</w:t>
      </w:r>
      <w:r w:rsidRPr="001A40BD">
        <w:rPr>
          <w:rFonts w:hint="eastAsia"/>
          <w:sz w:val="28"/>
          <w:szCs w:val="28"/>
        </w:rPr>
        <w:t>该肥含有的多种营养元素是土壤微生物取得能量和养分的主要来源，可使土壤中有益，微生物大量繁殖，活动显著增强，这样可以抑制多种病源菌的生长，增强作物的抗病力和抗逆性。</w:t>
      </w:r>
    </w:p>
    <w:p w:rsidR="001A40BD" w:rsidRPr="001A40BD" w:rsidRDefault="001A40BD" w:rsidP="001A40BD">
      <w:pPr>
        <w:rPr>
          <w:rFonts w:hint="eastAsia"/>
          <w:sz w:val="28"/>
          <w:szCs w:val="28"/>
        </w:rPr>
      </w:pPr>
      <w:r w:rsidRPr="001A40BD">
        <w:rPr>
          <w:rFonts w:hint="eastAsia"/>
          <w:sz w:val="28"/>
          <w:szCs w:val="28"/>
        </w:rPr>
        <w:t xml:space="preserve"> 5.</w:t>
      </w:r>
      <w:r w:rsidRPr="001A40BD">
        <w:rPr>
          <w:rFonts w:hint="eastAsia"/>
          <w:sz w:val="28"/>
          <w:szCs w:val="28"/>
        </w:rPr>
        <w:t>肥料在分解转化过程中形成的胡敏酸、维生素等多种酶物质能够改善作物营养、加强作物新陈代谢、刺激作物生长、提高作物对养分的利用、改善作物品质、减少污染源、促进农田生态循环的良性发展。</w:t>
      </w:r>
    </w:p>
    <w:p w:rsidR="001A40BD" w:rsidRPr="001A40BD" w:rsidRDefault="001A40BD" w:rsidP="001A40BD">
      <w:pPr>
        <w:rPr>
          <w:rFonts w:hint="eastAsia"/>
          <w:sz w:val="28"/>
          <w:szCs w:val="28"/>
        </w:rPr>
      </w:pPr>
      <w:r w:rsidRPr="001A40BD">
        <w:rPr>
          <w:rFonts w:hint="eastAsia"/>
          <w:sz w:val="28"/>
          <w:szCs w:val="28"/>
        </w:rPr>
        <w:t xml:space="preserve"> 6.</w:t>
      </w:r>
      <w:r w:rsidRPr="001A40BD">
        <w:rPr>
          <w:rFonts w:hint="eastAsia"/>
          <w:sz w:val="28"/>
          <w:szCs w:val="28"/>
        </w:rPr>
        <w:t>可规模化处理猪、牛、羊、鸡粪便技术，采用高科技连续发酵技术、有机无机结合配制及造粒粘结剂技术等各种处理技术。</w:t>
      </w:r>
    </w:p>
    <w:p w:rsidR="001A40BD" w:rsidRPr="001A40BD" w:rsidRDefault="001A40BD" w:rsidP="001A40BD">
      <w:pPr>
        <w:rPr>
          <w:rFonts w:hint="eastAsia"/>
          <w:sz w:val="28"/>
          <w:szCs w:val="28"/>
        </w:rPr>
      </w:pPr>
      <w:r w:rsidRPr="001A40BD">
        <w:rPr>
          <w:rFonts w:hint="eastAsia"/>
          <w:sz w:val="28"/>
          <w:szCs w:val="28"/>
        </w:rPr>
        <w:t xml:space="preserve"> 7.</w:t>
      </w:r>
      <w:r w:rsidRPr="001A40BD">
        <w:rPr>
          <w:rFonts w:hint="eastAsia"/>
          <w:sz w:val="28"/>
          <w:szCs w:val="28"/>
        </w:rPr>
        <w:t>利用微生物技术，加速有机物腐熟、催化剂技术。例：猪、牛、羊、鸡粪便、秸秆等。</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我国是农业大国，有两千多个县，农作物耕种面积约</w:t>
      </w:r>
      <w:r w:rsidRPr="001A40BD">
        <w:rPr>
          <w:rFonts w:hint="eastAsia"/>
          <w:sz w:val="28"/>
          <w:szCs w:val="28"/>
        </w:rPr>
        <w:t>20</w:t>
      </w:r>
      <w:r w:rsidRPr="001A40BD">
        <w:rPr>
          <w:rFonts w:hint="eastAsia"/>
          <w:sz w:val="28"/>
          <w:szCs w:val="28"/>
        </w:rPr>
        <w:t>多亿亩、年需化肥一亿五千多万吨。而我国现有年产化肥能力不足三分之二，尤其是优质化肥，更依赖进口。</w:t>
      </w:r>
      <w:r w:rsidRPr="001A40BD">
        <w:rPr>
          <w:rFonts w:hint="eastAsia"/>
          <w:sz w:val="28"/>
          <w:szCs w:val="28"/>
        </w:rPr>
        <w:t xml:space="preserve"> </w:t>
      </w:r>
      <w:r w:rsidRPr="001A40BD">
        <w:rPr>
          <w:rFonts w:hint="eastAsia"/>
          <w:sz w:val="28"/>
          <w:szCs w:val="28"/>
        </w:rPr>
        <w:t>由于使用化肥逐年增加，单质化肥养分单一，加之农民施肥欠科学，造成施肥浪费、不合理，造成投入与收益比例失调。</w:t>
      </w:r>
    </w:p>
    <w:p w:rsidR="001A40BD" w:rsidRPr="001A40BD" w:rsidRDefault="001A40BD" w:rsidP="001A40BD">
      <w:pPr>
        <w:rPr>
          <w:rFonts w:hint="eastAsia"/>
          <w:sz w:val="28"/>
          <w:szCs w:val="28"/>
        </w:rPr>
      </w:pPr>
      <w:r w:rsidRPr="001A40BD">
        <w:rPr>
          <w:rFonts w:hint="eastAsia"/>
          <w:sz w:val="28"/>
          <w:szCs w:val="28"/>
        </w:rPr>
        <w:t>生物复合肥含有多种营养成分，可以减少施肥次数，满足不同土壤作物养分的需要，具有省时、省力、节约资金和能源的优点。目前，世界上很多国家和地区将单质化肥制造成复混肥施用。美国、西欧和日本等发达国家施用复肥占化肥的</w:t>
      </w:r>
      <w:r w:rsidRPr="001A40BD">
        <w:rPr>
          <w:rFonts w:hint="eastAsia"/>
          <w:sz w:val="28"/>
          <w:szCs w:val="28"/>
        </w:rPr>
        <w:t>70%</w:t>
      </w:r>
      <w:r w:rsidRPr="001A40BD">
        <w:rPr>
          <w:rFonts w:hint="eastAsia"/>
          <w:sz w:val="28"/>
          <w:szCs w:val="28"/>
        </w:rPr>
        <w:t>以上，美国规定平均每</w:t>
      </w:r>
      <w:r w:rsidRPr="001A40BD">
        <w:rPr>
          <w:rFonts w:hint="eastAsia"/>
          <w:sz w:val="28"/>
          <w:szCs w:val="28"/>
        </w:rPr>
        <w:t>50</w:t>
      </w:r>
      <w:r w:rsidRPr="001A40BD">
        <w:rPr>
          <w:rFonts w:hint="eastAsia"/>
          <w:sz w:val="28"/>
          <w:szCs w:val="28"/>
        </w:rPr>
        <w:t>公里直径的土地上就建一个复肥厂。我国复肥年平均用量仅占全年化肥用量的</w:t>
      </w:r>
      <w:r w:rsidRPr="001A40BD">
        <w:rPr>
          <w:rFonts w:hint="eastAsia"/>
          <w:sz w:val="28"/>
          <w:szCs w:val="28"/>
        </w:rPr>
        <w:t>7.69%</w:t>
      </w:r>
      <w:r w:rsidRPr="001A40BD">
        <w:rPr>
          <w:rFonts w:hint="eastAsia"/>
          <w:sz w:val="28"/>
          <w:szCs w:val="28"/>
        </w:rPr>
        <w:t>，远远落后于发达国家，而且多为通用性复肥，专用肥很</w:t>
      </w:r>
      <w:r w:rsidRPr="001A40BD">
        <w:rPr>
          <w:rFonts w:hint="eastAsia"/>
          <w:sz w:val="28"/>
          <w:szCs w:val="28"/>
        </w:rPr>
        <w:lastRenderedPageBreak/>
        <w:t>少，品种单一，质量不高，难以满足农作物、生态、市场需求。</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高效生物复合肥是在由过去的矫正施肥，转入多种营养成分配合的“平衡施肥”基础上应运而生，根据土壤的不同类型、农作物的生长需求，结合当地气候条件，采用测土配肥、灵活配方，适用于分散办厂（一般以县或几个乡镇为单位）。足一种优于化肥和普通复肥，极具潜力和广阔市场前景的肥料。</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项目投资环境</w:t>
      </w:r>
    </w:p>
    <w:p w:rsidR="001A40BD" w:rsidRPr="001A40BD" w:rsidRDefault="001A40BD" w:rsidP="001A40BD">
      <w:pPr>
        <w:rPr>
          <w:rFonts w:hint="eastAsia"/>
          <w:sz w:val="28"/>
          <w:szCs w:val="28"/>
        </w:rPr>
      </w:pPr>
      <w:r w:rsidRPr="001A40BD">
        <w:rPr>
          <w:rFonts w:hint="eastAsia"/>
          <w:sz w:val="28"/>
          <w:szCs w:val="28"/>
        </w:rPr>
        <w:t>2.1</w:t>
      </w:r>
      <w:r w:rsidRPr="001A40BD">
        <w:rPr>
          <w:rFonts w:hint="eastAsia"/>
          <w:sz w:val="28"/>
          <w:szCs w:val="28"/>
        </w:rPr>
        <w:t>所处区位</w:t>
      </w:r>
    </w:p>
    <w:p w:rsidR="001A40BD" w:rsidRPr="001A40BD" w:rsidRDefault="001A40BD" w:rsidP="001A40BD">
      <w:pPr>
        <w:rPr>
          <w:rFonts w:hint="eastAsia"/>
          <w:sz w:val="28"/>
          <w:szCs w:val="28"/>
        </w:rPr>
      </w:pPr>
      <w:r w:rsidRPr="001A40BD">
        <w:rPr>
          <w:rFonts w:hint="eastAsia"/>
          <w:sz w:val="28"/>
          <w:szCs w:val="28"/>
        </w:rPr>
        <w:t>地理环境</w:t>
      </w:r>
      <w:r w:rsidRPr="001A40BD">
        <w:rPr>
          <w:rFonts w:hint="eastAsia"/>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兰州</w:t>
      </w:r>
      <w:r w:rsidRPr="001A40BD">
        <w:rPr>
          <w:rFonts w:hint="eastAsia"/>
          <w:sz w:val="28"/>
          <w:szCs w:val="28"/>
        </w:rPr>
        <w:t xml:space="preserve"> </w:t>
      </w:r>
      <w:r w:rsidRPr="001A40BD">
        <w:rPr>
          <w:rFonts w:hint="eastAsia"/>
          <w:sz w:val="28"/>
          <w:szCs w:val="28"/>
        </w:rPr>
        <w:t>是甘肃省的省会，处在东经</w:t>
      </w:r>
      <w:r w:rsidRPr="001A40BD">
        <w:rPr>
          <w:rFonts w:hint="eastAsia"/>
          <w:sz w:val="28"/>
          <w:szCs w:val="28"/>
        </w:rPr>
        <w:t>102</w:t>
      </w:r>
      <w:r w:rsidRPr="001A40BD">
        <w:rPr>
          <w:rFonts w:hint="eastAsia"/>
          <w:sz w:val="28"/>
          <w:szCs w:val="28"/>
        </w:rPr>
        <w:t>°</w:t>
      </w:r>
      <w:r w:rsidRPr="001A40BD">
        <w:rPr>
          <w:rFonts w:hint="eastAsia"/>
          <w:sz w:val="28"/>
          <w:szCs w:val="28"/>
        </w:rPr>
        <w:t>30"-104</w:t>
      </w:r>
      <w:r w:rsidRPr="001A40BD">
        <w:rPr>
          <w:rFonts w:hint="eastAsia"/>
          <w:sz w:val="28"/>
          <w:szCs w:val="28"/>
        </w:rPr>
        <w:t>°</w:t>
      </w:r>
      <w:r w:rsidRPr="001A40BD">
        <w:rPr>
          <w:rFonts w:hint="eastAsia"/>
          <w:sz w:val="28"/>
          <w:szCs w:val="28"/>
        </w:rPr>
        <w:t>30"</w:t>
      </w:r>
      <w:r w:rsidRPr="001A40BD">
        <w:rPr>
          <w:rFonts w:hint="eastAsia"/>
          <w:sz w:val="28"/>
          <w:szCs w:val="28"/>
        </w:rPr>
        <w:t>、北纬</w:t>
      </w:r>
      <w:r w:rsidRPr="001A40BD">
        <w:rPr>
          <w:rFonts w:hint="eastAsia"/>
          <w:sz w:val="28"/>
          <w:szCs w:val="28"/>
        </w:rPr>
        <w:t>35</w:t>
      </w:r>
      <w:r w:rsidRPr="001A40BD">
        <w:rPr>
          <w:rFonts w:hint="eastAsia"/>
          <w:sz w:val="28"/>
          <w:szCs w:val="28"/>
        </w:rPr>
        <w:t>°</w:t>
      </w:r>
      <w:r w:rsidRPr="001A40BD">
        <w:rPr>
          <w:rFonts w:hint="eastAsia"/>
          <w:sz w:val="28"/>
          <w:szCs w:val="28"/>
        </w:rPr>
        <w:t>5"-38</w:t>
      </w:r>
      <w:r w:rsidRPr="001A40BD">
        <w:rPr>
          <w:rFonts w:hint="eastAsia"/>
          <w:sz w:val="28"/>
          <w:szCs w:val="28"/>
        </w:rPr>
        <w:t>°之间，位于中国陆域版图的几何中心，在大西北处于“座中四连”的独特位置。市</w:t>
      </w:r>
      <w:r w:rsidRPr="001A40BD">
        <w:rPr>
          <w:rFonts w:hint="eastAsia"/>
          <w:sz w:val="28"/>
          <w:szCs w:val="28"/>
        </w:rPr>
        <w:t xml:space="preserve"> </w:t>
      </w:r>
      <w:r w:rsidRPr="001A40BD">
        <w:rPr>
          <w:rFonts w:hint="eastAsia"/>
          <w:sz w:val="28"/>
          <w:szCs w:val="28"/>
        </w:rPr>
        <w:t>区南北群山对峙，东西黄河穿城而过，蜿蜒百余里。城市依山傍水而建，层峦叠嶂，既体现了大西北的浑壮雄阔，又展现了江南的清奇秀丽。</w:t>
      </w:r>
    </w:p>
    <w:p w:rsidR="001A40BD" w:rsidRPr="001A40BD" w:rsidRDefault="001A40BD" w:rsidP="001A40BD">
      <w:pPr>
        <w:rPr>
          <w:rFonts w:hint="eastAsia"/>
          <w:sz w:val="28"/>
          <w:szCs w:val="28"/>
        </w:rPr>
      </w:pPr>
      <w:r w:rsidRPr="001A40BD">
        <w:rPr>
          <w:rFonts w:hint="eastAsia"/>
          <w:sz w:val="28"/>
          <w:szCs w:val="28"/>
        </w:rPr>
        <w:t>兰州</w:t>
      </w:r>
      <w:r w:rsidRPr="001A40BD">
        <w:rPr>
          <w:rFonts w:hint="eastAsia"/>
          <w:sz w:val="28"/>
          <w:szCs w:val="28"/>
        </w:rPr>
        <w:t xml:space="preserve"> </w:t>
      </w:r>
      <w:r w:rsidRPr="001A40BD">
        <w:rPr>
          <w:rFonts w:hint="eastAsia"/>
          <w:sz w:val="28"/>
          <w:szCs w:val="28"/>
        </w:rPr>
        <w:t>现辖城关、七里河、西固、安宁、红古五区和永登、榆中、皋兰三县，全市总面积</w:t>
      </w:r>
      <w:r w:rsidRPr="001A40BD">
        <w:rPr>
          <w:rFonts w:hint="eastAsia"/>
          <w:sz w:val="28"/>
          <w:szCs w:val="28"/>
        </w:rPr>
        <w:t>1.31</w:t>
      </w:r>
      <w:r w:rsidRPr="001A40BD">
        <w:rPr>
          <w:rFonts w:hint="eastAsia"/>
          <w:sz w:val="28"/>
          <w:szCs w:val="28"/>
        </w:rPr>
        <w:t>万平方公里，其中市区面积</w:t>
      </w:r>
      <w:r w:rsidRPr="001A40BD">
        <w:rPr>
          <w:rFonts w:hint="eastAsia"/>
          <w:sz w:val="28"/>
          <w:szCs w:val="28"/>
        </w:rPr>
        <w:t>1631.6</w:t>
      </w:r>
      <w:r w:rsidRPr="001A40BD">
        <w:rPr>
          <w:rFonts w:hint="eastAsia"/>
          <w:sz w:val="28"/>
          <w:szCs w:val="28"/>
        </w:rPr>
        <w:t>平方公里。</w:t>
      </w:r>
    </w:p>
    <w:p w:rsidR="001A40BD" w:rsidRPr="001A40BD" w:rsidRDefault="001A40BD" w:rsidP="001A40BD">
      <w:pPr>
        <w:rPr>
          <w:rFonts w:hint="eastAsia"/>
          <w:sz w:val="28"/>
          <w:szCs w:val="28"/>
        </w:rPr>
      </w:pPr>
      <w:r w:rsidRPr="001A40BD">
        <w:rPr>
          <w:rFonts w:hint="eastAsia"/>
          <w:sz w:val="28"/>
          <w:szCs w:val="28"/>
        </w:rPr>
        <w:t>兰州</w:t>
      </w:r>
      <w:r w:rsidRPr="001A40BD">
        <w:rPr>
          <w:rFonts w:hint="eastAsia"/>
          <w:sz w:val="28"/>
          <w:szCs w:val="28"/>
        </w:rPr>
        <w:t xml:space="preserve"> </w:t>
      </w:r>
      <w:r w:rsidRPr="001A40BD">
        <w:rPr>
          <w:rFonts w:hint="eastAsia"/>
          <w:sz w:val="28"/>
          <w:szCs w:val="28"/>
        </w:rPr>
        <w:t>属中温带大陆性气候，冬无严寒、夏无酷暑，气候温和，市区海拔平均高度</w:t>
      </w:r>
      <w:r w:rsidRPr="001A40BD">
        <w:rPr>
          <w:rFonts w:hint="eastAsia"/>
          <w:sz w:val="28"/>
          <w:szCs w:val="28"/>
        </w:rPr>
        <w:t>1520</w:t>
      </w:r>
      <w:r w:rsidRPr="001A40BD">
        <w:rPr>
          <w:rFonts w:hint="eastAsia"/>
          <w:sz w:val="28"/>
          <w:szCs w:val="28"/>
        </w:rPr>
        <w:t>米，年均气温</w:t>
      </w:r>
      <w:r w:rsidRPr="001A40BD">
        <w:rPr>
          <w:rFonts w:hint="eastAsia"/>
          <w:sz w:val="28"/>
          <w:szCs w:val="28"/>
        </w:rPr>
        <w:t>11.2</w:t>
      </w:r>
      <w:r w:rsidRPr="001A40BD">
        <w:rPr>
          <w:rFonts w:hint="eastAsia"/>
          <w:sz w:val="28"/>
          <w:szCs w:val="28"/>
        </w:rPr>
        <w:t>℃，年均降水量</w:t>
      </w:r>
      <w:r w:rsidRPr="001A40BD">
        <w:rPr>
          <w:rFonts w:hint="eastAsia"/>
          <w:sz w:val="28"/>
          <w:szCs w:val="28"/>
        </w:rPr>
        <w:t>327mm</w:t>
      </w:r>
      <w:r w:rsidRPr="001A40BD">
        <w:rPr>
          <w:rFonts w:hint="eastAsia"/>
          <w:sz w:val="28"/>
          <w:szCs w:val="28"/>
        </w:rPr>
        <w:t>，全年</w:t>
      </w:r>
      <w:r w:rsidRPr="001A40BD">
        <w:rPr>
          <w:rFonts w:hint="eastAsia"/>
          <w:sz w:val="28"/>
          <w:szCs w:val="28"/>
        </w:rPr>
        <w:lastRenderedPageBreak/>
        <w:t>日照时数平均</w:t>
      </w:r>
      <w:r w:rsidRPr="001A40BD">
        <w:rPr>
          <w:rFonts w:hint="eastAsia"/>
          <w:sz w:val="28"/>
          <w:szCs w:val="28"/>
        </w:rPr>
        <w:t>2446</w:t>
      </w:r>
      <w:r w:rsidRPr="001A40BD">
        <w:rPr>
          <w:rFonts w:hint="eastAsia"/>
          <w:sz w:val="28"/>
          <w:szCs w:val="28"/>
        </w:rPr>
        <w:t>小时，无霜期</w:t>
      </w:r>
      <w:r w:rsidRPr="001A40BD">
        <w:rPr>
          <w:rFonts w:hint="eastAsia"/>
          <w:sz w:val="28"/>
          <w:szCs w:val="28"/>
        </w:rPr>
        <w:t>180</w:t>
      </w:r>
      <w:r w:rsidRPr="001A40BD">
        <w:rPr>
          <w:rFonts w:hint="eastAsia"/>
          <w:sz w:val="28"/>
          <w:szCs w:val="28"/>
        </w:rPr>
        <w:t>天以上，是比较理想的居住和投资创业之地。</w:t>
      </w:r>
    </w:p>
    <w:p w:rsidR="001A40BD" w:rsidRPr="001A40BD" w:rsidRDefault="001A40BD" w:rsidP="001A40BD">
      <w:pPr>
        <w:rPr>
          <w:rFonts w:hint="eastAsia"/>
          <w:sz w:val="28"/>
          <w:szCs w:val="28"/>
        </w:rPr>
      </w:pPr>
      <w:r w:rsidRPr="001A40BD">
        <w:rPr>
          <w:rFonts w:hint="eastAsia"/>
          <w:sz w:val="28"/>
          <w:szCs w:val="28"/>
        </w:rPr>
        <w:t>全市</w:t>
      </w:r>
      <w:r w:rsidRPr="001A40BD">
        <w:rPr>
          <w:rFonts w:hint="eastAsia"/>
          <w:sz w:val="28"/>
          <w:szCs w:val="28"/>
        </w:rPr>
        <w:t xml:space="preserve"> </w:t>
      </w:r>
      <w:r w:rsidRPr="001A40BD">
        <w:rPr>
          <w:rFonts w:hint="eastAsia"/>
          <w:sz w:val="28"/>
          <w:szCs w:val="28"/>
        </w:rPr>
        <w:t>总人口</w:t>
      </w:r>
      <w:r w:rsidRPr="001A40BD">
        <w:rPr>
          <w:rFonts w:hint="eastAsia"/>
          <w:sz w:val="28"/>
          <w:szCs w:val="28"/>
        </w:rPr>
        <w:t xml:space="preserve"> 314</w:t>
      </w:r>
      <w:r w:rsidRPr="001A40BD">
        <w:rPr>
          <w:rFonts w:hint="eastAsia"/>
          <w:sz w:val="28"/>
          <w:szCs w:val="28"/>
        </w:rPr>
        <w:t>万人，其中城市人口</w:t>
      </w:r>
      <w:r w:rsidRPr="001A40BD">
        <w:rPr>
          <w:rFonts w:hint="eastAsia"/>
          <w:sz w:val="28"/>
          <w:szCs w:val="28"/>
        </w:rPr>
        <w:t>207</w:t>
      </w:r>
      <w:r w:rsidRPr="001A40BD">
        <w:rPr>
          <w:rFonts w:hint="eastAsia"/>
          <w:sz w:val="28"/>
          <w:szCs w:val="28"/>
        </w:rPr>
        <w:t>万人，居住着汉、回、藏、东乡、裕固、撒拉等</w:t>
      </w:r>
      <w:r w:rsidRPr="001A40BD">
        <w:rPr>
          <w:rFonts w:hint="eastAsia"/>
          <w:sz w:val="28"/>
          <w:szCs w:val="28"/>
        </w:rPr>
        <w:t>38</w:t>
      </w:r>
      <w:r w:rsidRPr="001A40BD">
        <w:rPr>
          <w:rFonts w:hint="eastAsia"/>
          <w:sz w:val="28"/>
          <w:szCs w:val="28"/>
        </w:rPr>
        <w:t>个民族。</w:t>
      </w:r>
    </w:p>
    <w:p w:rsidR="001A40BD" w:rsidRPr="001A40BD" w:rsidRDefault="001A40BD" w:rsidP="001A40BD">
      <w:pPr>
        <w:rPr>
          <w:rFonts w:hint="eastAsia"/>
          <w:sz w:val="28"/>
          <w:szCs w:val="28"/>
        </w:rPr>
      </w:pPr>
      <w:r w:rsidRPr="001A40BD">
        <w:rPr>
          <w:rFonts w:hint="eastAsia"/>
          <w:sz w:val="28"/>
          <w:szCs w:val="28"/>
        </w:rPr>
        <w:t>兰州</w:t>
      </w:r>
      <w:r w:rsidRPr="001A40BD">
        <w:rPr>
          <w:rFonts w:hint="eastAsia"/>
          <w:sz w:val="28"/>
          <w:szCs w:val="28"/>
        </w:rPr>
        <w:t xml:space="preserve"> </w:t>
      </w:r>
      <w:r w:rsidRPr="001A40BD">
        <w:rPr>
          <w:rFonts w:hint="eastAsia"/>
          <w:sz w:val="28"/>
          <w:szCs w:val="28"/>
        </w:rPr>
        <w:t>西汉时设立县治，取“金城汤池”之意而称金城。隋初改置兰州总管府，清康熙时隶属甘肃行省，省会由陇西迁至兰州。</w:t>
      </w:r>
      <w:r w:rsidRPr="001A40BD">
        <w:rPr>
          <w:rFonts w:hint="eastAsia"/>
          <w:sz w:val="28"/>
          <w:szCs w:val="28"/>
        </w:rPr>
        <w:t>1941</w:t>
      </w:r>
      <w:r w:rsidRPr="001A40BD">
        <w:rPr>
          <w:rFonts w:hint="eastAsia"/>
          <w:sz w:val="28"/>
          <w:szCs w:val="28"/>
        </w:rPr>
        <w:t>年正式设市，</w:t>
      </w:r>
      <w:r w:rsidRPr="001A40BD">
        <w:rPr>
          <w:rFonts w:hint="eastAsia"/>
          <w:sz w:val="28"/>
          <w:szCs w:val="28"/>
        </w:rPr>
        <w:t>1949</w:t>
      </w:r>
      <w:r w:rsidRPr="001A40BD">
        <w:rPr>
          <w:rFonts w:hint="eastAsia"/>
          <w:sz w:val="28"/>
          <w:szCs w:val="28"/>
        </w:rPr>
        <w:t>年</w:t>
      </w:r>
      <w:r w:rsidRPr="001A40BD">
        <w:rPr>
          <w:rFonts w:hint="eastAsia"/>
          <w:sz w:val="28"/>
          <w:szCs w:val="28"/>
        </w:rPr>
        <w:t>8</w:t>
      </w:r>
      <w:r w:rsidRPr="001A40BD">
        <w:rPr>
          <w:rFonts w:hint="eastAsia"/>
          <w:sz w:val="28"/>
          <w:szCs w:val="28"/>
        </w:rPr>
        <w:t>月</w:t>
      </w:r>
      <w:r w:rsidRPr="001A40BD">
        <w:rPr>
          <w:rFonts w:hint="eastAsia"/>
          <w:sz w:val="28"/>
          <w:szCs w:val="28"/>
        </w:rPr>
        <w:t>26</w:t>
      </w:r>
      <w:r w:rsidRPr="001A40BD">
        <w:rPr>
          <w:rFonts w:hint="eastAsia"/>
          <w:sz w:val="28"/>
          <w:szCs w:val="28"/>
        </w:rPr>
        <w:t>日兰州解放。</w:t>
      </w:r>
    </w:p>
    <w:p w:rsidR="001A40BD" w:rsidRPr="001A40BD" w:rsidRDefault="001A40BD" w:rsidP="001A40BD">
      <w:pPr>
        <w:rPr>
          <w:rFonts w:hint="eastAsia"/>
          <w:sz w:val="28"/>
          <w:szCs w:val="28"/>
        </w:rPr>
      </w:pPr>
      <w:r w:rsidRPr="001A40BD">
        <w:rPr>
          <w:rFonts w:hint="eastAsia"/>
          <w:sz w:val="28"/>
          <w:szCs w:val="28"/>
        </w:rPr>
        <w:t>2004</w:t>
      </w:r>
      <w:r w:rsidRPr="001A40BD">
        <w:rPr>
          <w:rFonts w:hint="eastAsia"/>
          <w:sz w:val="28"/>
          <w:szCs w:val="28"/>
        </w:rPr>
        <w:t>年，全市国内生产总值达到</w:t>
      </w:r>
      <w:r w:rsidRPr="001A40BD">
        <w:rPr>
          <w:rFonts w:hint="eastAsia"/>
          <w:sz w:val="28"/>
          <w:szCs w:val="28"/>
        </w:rPr>
        <w:t>504.3</w:t>
      </w:r>
      <w:r w:rsidRPr="001A40BD">
        <w:rPr>
          <w:rFonts w:hint="eastAsia"/>
          <w:sz w:val="28"/>
          <w:szCs w:val="28"/>
        </w:rPr>
        <w:t>亿元，比上年增长</w:t>
      </w:r>
      <w:r w:rsidRPr="001A40BD">
        <w:rPr>
          <w:rFonts w:hint="eastAsia"/>
          <w:sz w:val="28"/>
          <w:szCs w:val="28"/>
        </w:rPr>
        <w:t>11.4%</w:t>
      </w:r>
      <w:r w:rsidRPr="001A40BD">
        <w:rPr>
          <w:rFonts w:hint="eastAsia"/>
          <w:sz w:val="28"/>
          <w:szCs w:val="28"/>
        </w:rPr>
        <w:t>，增幅创</w:t>
      </w:r>
      <w:r w:rsidRPr="001A40BD">
        <w:rPr>
          <w:rFonts w:hint="eastAsia"/>
          <w:sz w:val="28"/>
          <w:szCs w:val="28"/>
        </w:rPr>
        <w:t>1995</w:t>
      </w:r>
      <w:r w:rsidRPr="001A40BD">
        <w:rPr>
          <w:rFonts w:hint="eastAsia"/>
          <w:sz w:val="28"/>
          <w:szCs w:val="28"/>
        </w:rPr>
        <w:t>年以来的最好水平。三种产业比例调整为</w:t>
      </w:r>
      <w:r w:rsidRPr="001A40BD">
        <w:rPr>
          <w:rFonts w:hint="eastAsia"/>
          <w:sz w:val="28"/>
          <w:szCs w:val="28"/>
        </w:rPr>
        <w:t>4</w:t>
      </w:r>
      <w:r w:rsidRPr="001A40BD">
        <w:rPr>
          <w:rFonts w:hint="eastAsia"/>
          <w:sz w:val="28"/>
          <w:szCs w:val="28"/>
        </w:rPr>
        <w:t>：</w:t>
      </w:r>
      <w:r w:rsidRPr="001A40BD">
        <w:rPr>
          <w:rFonts w:hint="eastAsia"/>
          <w:sz w:val="28"/>
          <w:szCs w:val="28"/>
        </w:rPr>
        <w:t>54</w:t>
      </w:r>
      <w:r w:rsidRPr="001A40BD">
        <w:rPr>
          <w:rFonts w:hint="eastAsia"/>
          <w:sz w:val="28"/>
          <w:szCs w:val="28"/>
        </w:rPr>
        <w:t>：</w:t>
      </w:r>
      <w:r w:rsidRPr="001A40BD">
        <w:rPr>
          <w:rFonts w:hint="eastAsia"/>
          <w:sz w:val="28"/>
          <w:szCs w:val="28"/>
        </w:rPr>
        <w:t>42</w:t>
      </w:r>
      <w:r w:rsidRPr="001A40BD">
        <w:rPr>
          <w:rFonts w:hint="eastAsia"/>
          <w:sz w:val="28"/>
          <w:szCs w:val="28"/>
        </w:rPr>
        <w:t>，社会固定生产投资</w:t>
      </w:r>
      <w:r w:rsidRPr="001A40BD">
        <w:rPr>
          <w:rFonts w:hint="eastAsia"/>
          <w:sz w:val="28"/>
          <w:szCs w:val="28"/>
        </w:rPr>
        <w:t xml:space="preserve"> </w:t>
      </w:r>
      <w:r w:rsidRPr="001A40BD">
        <w:rPr>
          <w:rFonts w:hint="eastAsia"/>
          <w:sz w:val="28"/>
          <w:szCs w:val="28"/>
        </w:rPr>
        <w:t>完成</w:t>
      </w:r>
      <w:r w:rsidRPr="001A40BD">
        <w:rPr>
          <w:rFonts w:hint="eastAsia"/>
          <w:sz w:val="28"/>
          <w:szCs w:val="28"/>
        </w:rPr>
        <w:t>231.9</w:t>
      </w:r>
      <w:r w:rsidRPr="001A40BD">
        <w:rPr>
          <w:rFonts w:hint="eastAsia"/>
          <w:sz w:val="28"/>
          <w:szCs w:val="28"/>
        </w:rPr>
        <w:t>亿元，增长</w:t>
      </w:r>
      <w:r w:rsidRPr="001A40BD">
        <w:rPr>
          <w:rFonts w:hint="eastAsia"/>
          <w:sz w:val="28"/>
          <w:szCs w:val="28"/>
        </w:rPr>
        <w:t>10.1%</w:t>
      </w:r>
      <w:r w:rsidRPr="001A40BD">
        <w:rPr>
          <w:rFonts w:hint="eastAsia"/>
          <w:sz w:val="28"/>
          <w:szCs w:val="28"/>
        </w:rPr>
        <w:t>。为实施西部大开发战略，提前六年实现小康社会，兰州将按照市委、市政府确立的“创业实干打硬仗，建设创业型城市”的指导思想，在全市掀起一个“全民创业、全市创业、全方位创业”的高潮。大力调整经济结构，加速产业升级换代，加快城市基础设施建设，进一步优化投资环境，把兰州建成黄河上游重要的经济中心，西陇海、兰新经济带的重要支撑点和辐射源。</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兰州是黄河上游最大的工业城市和西部重要的原材料工业基地，作为新中国成立后重点布点建设的老工业基地之一，经过几十年特别是改革开放以来的建设与发展，工业化水平迅速提高，初步形成了以石油化工、有色冶金、机械电子、医药、轻纺、建材为主体，门类比较齐</w:t>
      </w:r>
      <w:r w:rsidRPr="001A40BD">
        <w:rPr>
          <w:rFonts w:hint="eastAsia"/>
          <w:sz w:val="28"/>
          <w:szCs w:val="28"/>
        </w:rPr>
        <w:lastRenderedPageBreak/>
        <w:t>全的工业体系，成为全国重要的石油化工和机械装备工业基地。全市有工业行业</w:t>
      </w:r>
      <w:r w:rsidRPr="001A40BD">
        <w:rPr>
          <w:rFonts w:hint="eastAsia"/>
          <w:sz w:val="28"/>
          <w:szCs w:val="28"/>
        </w:rPr>
        <w:t>40</w:t>
      </w:r>
      <w:r w:rsidRPr="001A40BD">
        <w:rPr>
          <w:rFonts w:hint="eastAsia"/>
          <w:sz w:val="28"/>
          <w:szCs w:val="28"/>
        </w:rPr>
        <w:t>多个，产品品种</w:t>
      </w:r>
      <w:r w:rsidRPr="001A40BD">
        <w:rPr>
          <w:rFonts w:hint="eastAsia"/>
          <w:sz w:val="28"/>
          <w:szCs w:val="28"/>
        </w:rPr>
        <w:t>2</w:t>
      </w:r>
      <w:r w:rsidRPr="001A40BD">
        <w:rPr>
          <w:rFonts w:hint="eastAsia"/>
          <w:sz w:val="28"/>
          <w:szCs w:val="28"/>
        </w:rPr>
        <w:t>万余种，工业精品</w:t>
      </w:r>
      <w:r w:rsidRPr="001A40BD">
        <w:rPr>
          <w:rFonts w:hint="eastAsia"/>
          <w:sz w:val="28"/>
          <w:szCs w:val="28"/>
        </w:rPr>
        <w:t>5000</w:t>
      </w:r>
      <w:r w:rsidRPr="001A40BD">
        <w:rPr>
          <w:rFonts w:hint="eastAsia"/>
          <w:sz w:val="28"/>
          <w:szCs w:val="28"/>
        </w:rPr>
        <w:t>多种。近年来随着工业经济结构调整，高分子合成材料、生物制药、精细化工、新型建材等高新技术产业发展很快，已逐渐成为兰州新的经济增长点</w:t>
      </w:r>
    </w:p>
    <w:p w:rsidR="001A40BD" w:rsidRPr="001A40BD" w:rsidRDefault="001A40BD" w:rsidP="001A40BD">
      <w:pPr>
        <w:rPr>
          <w:rFonts w:hint="eastAsia"/>
          <w:sz w:val="28"/>
          <w:szCs w:val="28"/>
        </w:rPr>
      </w:pPr>
      <w:r w:rsidRPr="001A40BD">
        <w:rPr>
          <w:rFonts w:hint="eastAsia"/>
          <w:sz w:val="28"/>
          <w:szCs w:val="28"/>
        </w:rPr>
        <w:t>商业贸易</w:t>
      </w:r>
    </w:p>
    <w:p w:rsidR="001A40BD" w:rsidRPr="001A40BD" w:rsidRDefault="001A40BD" w:rsidP="001A40BD">
      <w:pPr>
        <w:rPr>
          <w:rFonts w:hint="eastAsia"/>
          <w:sz w:val="28"/>
          <w:szCs w:val="28"/>
        </w:rPr>
      </w:pPr>
      <w:r w:rsidRPr="001A40BD">
        <w:rPr>
          <w:rFonts w:hint="eastAsia"/>
          <w:sz w:val="28"/>
          <w:szCs w:val="28"/>
        </w:rPr>
        <w:t>兰州自古就是“丝绸之路”上的商埠重镇和著名的“茶马互市”，现已发展成为西部地区重要的商品集散中心。多层次、规范化的市场体系建设日益完善，流通服务功能明显增强，人流、物流、资金流、信息流相对活跃，大商贸、大流通、大市场格局初步形成，辐射面达西部</w:t>
      </w:r>
      <w:r w:rsidRPr="001A40BD">
        <w:rPr>
          <w:rFonts w:hint="eastAsia"/>
          <w:sz w:val="28"/>
          <w:szCs w:val="28"/>
        </w:rPr>
        <w:t>8</w:t>
      </w:r>
      <w:r w:rsidRPr="001A40BD">
        <w:rPr>
          <w:rFonts w:hint="eastAsia"/>
          <w:sz w:val="28"/>
          <w:szCs w:val="28"/>
        </w:rPr>
        <w:t>省区，近</w:t>
      </w:r>
      <w:r w:rsidRPr="001A40BD">
        <w:rPr>
          <w:rFonts w:hint="eastAsia"/>
          <w:sz w:val="28"/>
          <w:szCs w:val="28"/>
        </w:rPr>
        <w:t>400</w:t>
      </w:r>
      <w:r w:rsidRPr="001A40BD">
        <w:rPr>
          <w:rFonts w:hint="eastAsia"/>
          <w:sz w:val="28"/>
          <w:szCs w:val="28"/>
        </w:rPr>
        <w:t>万平方公里和</w:t>
      </w:r>
      <w:r w:rsidRPr="001A40BD">
        <w:rPr>
          <w:rFonts w:hint="eastAsia"/>
          <w:sz w:val="28"/>
          <w:szCs w:val="28"/>
        </w:rPr>
        <w:t>3</w:t>
      </w:r>
      <w:r w:rsidRPr="001A40BD">
        <w:rPr>
          <w:rFonts w:hint="eastAsia"/>
          <w:sz w:val="28"/>
          <w:szCs w:val="28"/>
        </w:rPr>
        <w:t>亿多人口。商贸流通业整体水平得到提升，超市和连锁经营等新兴业态快速发展，</w:t>
      </w:r>
      <w:r w:rsidRPr="001A40BD">
        <w:rPr>
          <w:rFonts w:hint="eastAsia"/>
          <w:sz w:val="28"/>
          <w:szCs w:val="28"/>
        </w:rPr>
        <w:t>2004</w:t>
      </w:r>
      <w:r w:rsidRPr="001A40BD">
        <w:rPr>
          <w:rFonts w:hint="eastAsia"/>
          <w:sz w:val="28"/>
          <w:szCs w:val="28"/>
        </w:rPr>
        <w:t>年全市社会消费品零售总额达</w:t>
      </w:r>
      <w:r w:rsidRPr="001A40BD">
        <w:rPr>
          <w:rFonts w:hint="eastAsia"/>
          <w:sz w:val="28"/>
          <w:szCs w:val="28"/>
        </w:rPr>
        <w:t>228</w:t>
      </w:r>
      <w:r w:rsidRPr="001A40BD">
        <w:rPr>
          <w:rFonts w:hint="eastAsia"/>
          <w:sz w:val="28"/>
          <w:szCs w:val="28"/>
        </w:rPr>
        <w:t>亿元</w:t>
      </w:r>
      <w:r w:rsidRPr="001A40BD">
        <w:rPr>
          <w:rFonts w:hint="eastAsia"/>
          <w:sz w:val="28"/>
          <w:szCs w:val="28"/>
        </w:rPr>
        <w:t xml:space="preserve"> </w:t>
      </w:r>
      <w:r w:rsidRPr="001A40BD">
        <w:rPr>
          <w:rFonts w:hint="eastAsia"/>
          <w:sz w:val="28"/>
          <w:szCs w:val="28"/>
        </w:rPr>
        <w:t>，同比增长</w:t>
      </w:r>
      <w:r w:rsidRPr="001A40BD">
        <w:rPr>
          <w:rFonts w:hint="eastAsia"/>
          <w:sz w:val="28"/>
          <w:szCs w:val="28"/>
        </w:rPr>
        <w:t>12%</w:t>
      </w:r>
      <w:r w:rsidRPr="001A40BD">
        <w:rPr>
          <w:rFonts w:hint="eastAsia"/>
          <w:sz w:val="28"/>
          <w:szCs w:val="28"/>
        </w:rPr>
        <w:t>。</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lastRenderedPageBreak/>
        <w:t xml:space="preserve"> </w:t>
      </w:r>
    </w:p>
    <w:p w:rsidR="001A40BD" w:rsidRPr="001A40BD" w:rsidRDefault="001A40BD" w:rsidP="001A40BD">
      <w:pPr>
        <w:rPr>
          <w:rFonts w:hint="eastAsia"/>
          <w:sz w:val="28"/>
          <w:szCs w:val="28"/>
        </w:rPr>
      </w:pPr>
      <w:r w:rsidRPr="001A40BD">
        <w:rPr>
          <w:rFonts w:hint="eastAsia"/>
          <w:sz w:val="28"/>
          <w:szCs w:val="28"/>
        </w:rPr>
        <w:t>2.2</w:t>
      </w:r>
      <w:r w:rsidRPr="001A40BD">
        <w:rPr>
          <w:rFonts w:hint="eastAsia"/>
          <w:sz w:val="28"/>
          <w:szCs w:val="28"/>
        </w:rPr>
        <w:t>社会环境</w:t>
      </w:r>
    </w:p>
    <w:p w:rsidR="001A40BD" w:rsidRPr="001A40BD" w:rsidRDefault="001A40BD" w:rsidP="001A40BD">
      <w:pPr>
        <w:rPr>
          <w:rFonts w:hint="eastAsia"/>
          <w:sz w:val="28"/>
          <w:szCs w:val="28"/>
        </w:rPr>
      </w:pPr>
      <w:r w:rsidRPr="001A40BD">
        <w:rPr>
          <w:rFonts w:hint="eastAsia"/>
          <w:sz w:val="28"/>
          <w:szCs w:val="28"/>
        </w:rPr>
        <w:t>以三版城市总体规划为龙头，实施“东扩西进、南</w:t>
      </w:r>
      <w:r w:rsidRPr="001A40BD">
        <w:rPr>
          <w:rFonts w:hint="eastAsia"/>
          <w:sz w:val="28"/>
          <w:szCs w:val="28"/>
        </w:rPr>
        <w:t xml:space="preserve"> </w:t>
      </w:r>
      <w:r w:rsidRPr="001A40BD">
        <w:rPr>
          <w:rFonts w:hint="eastAsia"/>
          <w:sz w:val="28"/>
          <w:szCs w:val="28"/>
        </w:rPr>
        <w:t>伸北拓”战略，积极探索环境立市、特色建市的新路子，不断完善城市综合服务功能。重点抓好路桥工程、城市给排水管网、燃气热力管网、电信电力管网建设。近几年实施了多项城市基础设施建设项目，小西湖、银滩等</w:t>
      </w:r>
      <w:r w:rsidRPr="001A40BD">
        <w:rPr>
          <w:rFonts w:hint="eastAsia"/>
          <w:sz w:val="28"/>
          <w:szCs w:val="28"/>
        </w:rPr>
        <w:t>6</w:t>
      </w:r>
      <w:r w:rsidRPr="001A40BD">
        <w:rPr>
          <w:rFonts w:hint="eastAsia"/>
          <w:sz w:val="28"/>
          <w:szCs w:val="28"/>
        </w:rPr>
        <w:t>座黄河大桥建成使用，南、北滨河路等道路拓建完成。城市自来水生产能力</w:t>
      </w:r>
      <w:r w:rsidRPr="001A40BD">
        <w:rPr>
          <w:rFonts w:hint="eastAsia"/>
          <w:sz w:val="28"/>
          <w:szCs w:val="28"/>
        </w:rPr>
        <w:t>130</w:t>
      </w:r>
      <w:r w:rsidRPr="001A40BD">
        <w:rPr>
          <w:rFonts w:hint="eastAsia"/>
          <w:sz w:val="28"/>
          <w:szCs w:val="28"/>
        </w:rPr>
        <w:t>万吨</w:t>
      </w:r>
      <w:r w:rsidRPr="001A40BD">
        <w:rPr>
          <w:rFonts w:hint="eastAsia"/>
          <w:sz w:val="28"/>
          <w:szCs w:val="28"/>
        </w:rPr>
        <w:t>/</w:t>
      </w:r>
      <w:r w:rsidRPr="001A40BD">
        <w:rPr>
          <w:rFonts w:hint="eastAsia"/>
          <w:sz w:val="28"/>
          <w:szCs w:val="28"/>
        </w:rPr>
        <w:t>日，污水处理能力</w:t>
      </w:r>
      <w:r w:rsidRPr="001A40BD">
        <w:rPr>
          <w:rFonts w:hint="eastAsia"/>
          <w:sz w:val="28"/>
          <w:szCs w:val="28"/>
        </w:rPr>
        <w:t>19.1</w:t>
      </w:r>
      <w:r w:rsidRPr="001A40BD">
        <w:rPr>
          <w:rFonts w:hint="eastAsia"/>
          <w:sz w:val="28"/>
          <w:szCs w:val="28"/>
        </w:rPr>
        <w:t>万吨</w:t>
      </w:r>
      <w:r w:rsidRPr="001A40BD">
        <w:rPr>
          <w:rFonts w:hint="eastAsia"/>
          <w:sz w:val="28"/>
          <w:szCs w:val="28"/>
        </w:rPr>
        <w:t>/</w:t>
      </w:r>
      <w:r w:rsidRPr="001A40BD">
        <w:rPr>
          <w:rFonts w:hint="eastAsia"/>
          <w:sz w:val="28"/>
          <w:szCs w:val="28"/>
        </w:rPr>
        <w:t>日。城区大气污染综合整治工程积极推进，清洁能源改造力度加大，天然气用户发展到近</w:t>
      </w:r>
      <w:r w:rsidRPr="001A40BD">
        <w:rPr>
          <w:rFonts w:hint="eastAsia"/>
          <w:sz w:val="28"/>
          <w:szCs w:val="28"/>
        </w:rPr>
        <w:t>30</w:t>
      </w:r>
      <w:r w:rsidRPr="001A40BD">
        <w:rPr>
          <w:rFonts w:hint="eastAsia"/>
          <w:sz w:val="28"/>
          <w:szCs w:val="28"/>
        </w:rPr>
        <w:t>万户，大气环境质量有了新的改善。</w:t>
      </w:r>
    </w:p>
    <w:p w:rsidR="001A40BD" w:rsidRPr="001A40BD" w:rsidRDefault="001A40BD" w:rsidP="001A40BD">
      <w:pPr>
        <w:rPr>
          <w:rFonts w:hint="eastAsia"/>
          <w:sz w:val="28"/>
          <w:szCs w:val="28"/>
        </w:rPr>
      </w:pPr>
      <w:r w:rsidRPr="001A40BD">
        <w:rPr>
          <w:rFonts w:hint="eastAsia"/>
          <w:sz w:val="28"/>
          <w:szCs w:val="28"/>
        </w:rPr>
        <w:t>兰州是我国重要的科研基地，拥有以中国科学院兰州分院为主体的各类科研和开发机构近</w:t>
      </w:r>
      <w:r w:rsidRPr="001A40BD">
        <w:rPr>
          <w:rFonts w:hint="eastAsia"/>
          <w:sz w:val="28"/>
          <w:szCs w:val="28"/>
        </w:rPr>
        <w:t>1200</w:t>
      </w:r>
      <w:r w:rsidRPr="001A40BD">
        <w:rPr>
          <w:rFonts w:hint="eastAsia"/>
          <w:sz w:val="28"/>
          <w:szCs w:val="28"/>
        </w:rPr>
        <w:t>多家，以兰州重离子加</w:t>
      </w:r>
      <w:r w:rsidRPr="001A40BD">
        <w:rPr>
          <w:rFonts w:hint="eastAsia"/>
          <w:sz w:val="28"/>
          <w:szCs w:val="28"/>
        </w:rPr>
        <w:t xml:space="preserve"> </w:t>
      </w:r>
      <w:r w:rsidRPr="001A40BD">
        <w:rPr>
          <w:rFonts w:hint="eastAsia"/>
          <w:sz w:val="28"/>
          <w:szCs w:val="28"/>
        </w:rPr>
        <w:t>速器为代表的国家重点实验室</w:t>
      </w:r>
      <w:r w:rsidRPr="001A40BD">
        <w:rPr>
          <w:rFonts w:hint="eastAsia"/>
          <w:sz w:val="28"/>
          <w:szCs w:val="28"/>
        </w:rPr>
        <w:t xml:space="preserve"> 9</w:t>
      </w:r>
      <w:r w:rsidRPr="001A40BD">
        <w:rPr>
          <w:rFonts w:hint="eastAsia"/>
          <w:sz w:val="28"/>
          <w:szCs w:val="28"/>
        </w:rPr>
        <w:t>个，国家级、省部级工程技术中心和试验基地</w:t>
      </w:r>
      <w:r w:rsidRPr="001A40BD">
        <w:rPr>
          <w:rFonts w:hint="eastAsia"/>
          <w:sz w:val="28"/>
          <w:szCs w:val="28"/>
        </w:rPr>
        <w:t>28</w:t>
      </w:r>
      <w:r w:rsidRPr="001A40BD">
        <w:rPr>
          <w:rFonts w:hint="eastAsia"/>
          <w:sz w:val="28"/>
          <w:szCs w:val="28"/>
        </w:rPr>
        <w:t>个，各类专业技术人员近</w:t>
      </w:r>
      <w:r w:rsidRPr="001A40BD">
        <w:rPr>
          <w:rFonts w:hint="eastAsia"/>
          <w:sz w:val="28"/>
          <w:szCs w:val="28"/>
        </w:rPr>
        <w:t>25</w:t>
      </w:r>
      <w:r w:rsidRPr="001A40BD">
        <w:rPr>
          <w:rFonts w:hint="eastAsia"/>
          <w:sz w:val="28"/>
          <w:szCs w:val="28"/>
        </w:rPr>
        <w:t>万人。有相当数量的国内知名专家、学者和学科带头人，其中：有中国科学院院士和中国工程院院士</w:t>
      </w:r>
      <w:r w:rsidRPr="001A40BD">
        <w:rPr>
          <w:rFonts w:hint="eastAsia"/>
          <w:sz w:val="28"/>
          <w:szCs w:val="28"/>
        </w:rPr>
        <w:t>12</w:t>
      </w:r>
      <w:r w:rsidRPr="001A40BD">
        <w:rPr>
          <w:rFonts w:hint="eastAsia"/>
          <w:sz w:val="28"/>
          <w:szCs w:val="28"/>
        </w:rPr>
        <w:t>名。每年取得科研成果近</w:t>
      </w:r>
      <w:r w:rsidRPr="001A40BD">
        <w:rPr>
          <w:rFonts w:hint="eastAsia"/>
          <w:sz w:val="28"/>
          <w:szCs w:val="28"/>
        </w:rPr>
        <w:t>500</w:t>
      </w:r>
      <w:r w:rsidRPr="001A40BD">
        <w:rPr>
          <w:rFonts w:hint="eastAsia"/>
          <w:sz w:val="28"/>
          <w:szCs w:val="28"/>
        </w:rPr>
        <w:t>多项，人才密度名列全国大中城市前列。创建于</w:t>
      </w:r>
      <w:r w:rsidRPr="001A40BD">
        <w:rPr>
          <w:rFonts w:hint="eastAsia"/>
          <w:sz w:val="28"/>
          <w:szCs w:val="28"/>
        </w:rPr>
        <w:t>1909</w:t>
      </w:r>
      <w:r w:rsidRPr="001A40BD">
        <w:rPr>
          <w:rFonts w:hint="eastAsia"/>
          <w:sz w:val="28"/>
          <w:szCs w:val="28"/>
        </w:rPr>
        <w:t>年的兰州大学是中国著名的综合性重点大学和首批博士学位授权点之一。西北师范大学、西北民族大学是西北地区师资和少数民族教育培训中心</w:t>
      </w:r>
    </w:p>
    <w:p w:rsidR="001A40BD" w:rsidRPr="001A40BD" w:rsidRDefault="001A40BD" w:rsidP="001A40BD">
      <w:pPr>
        <w:rPr>
          <w:rFonts w:hint="eastAsia"/>
          <w:sz w:val="28"/>
          <w:szCs w:val="28"/>
        </w:rPr>
      </w:pPr>
      <w:r w:rsidRPr="001A40BD">
        <w:rPr>
          <w:rFonts w:hint="eastAsia"/>
          <w:sz w:val="28"/>
          <w:szCs w:val="28"/>
        </w:rPr>
        <w:t>该项目建立在具有良好的投资软硬环境的地方，无疑会在政策、基础设施、社会环境等方面具有得天独厚的优势和发展潜力。良好的社会环境是该项目顺利实施的有利保障。</w:t>
      </w:r>
    </w:p>
    <w:p w:rsidR="001A40BD" w:rsidRPr="001A40BD" w:rsidRDefault="001A40BD" w:rsidP="001A40BD">
      <w:pPr>
        <w:rPr>
          <w:rFonts w:hint="eastAsia"/>
          <w:sz w:val="28"/>
          <w:szCs w:val="28"/>
        </w:rPr>
      </w:pPr>
      <w:r w:rsidRPr="001A40BD">
        <w:rPr>
          <w:rFonts w:hint="eastAsia"/>
          <w:sz w:val="28"/>
          <w:szCs w:val="28"/>
        </w:rPr>
        <w:lastRenderedPageBreak/>
        <w:t>2.3</w:t>
      </w:r>
      <w:r w:rsidRPr="001A40BD">
        <w:rPr>
          <w:rFonts w:hint="eastAsia"/>
          <w:sz w:val="28"/>
          <w:szCs w:val="28"/>
        </w:rPr>
        <w:t>政策环境</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1992</w:t>
      </w:r>
      <w:r w:rsidRPr="001A40BD">
        <w:rPr>
          <w:rFonts w:hint="eastAsia"/>
          <w:sz w:val="28"/>
          <w:szCs w:val="28"/>
        </w:rPr>
        <w:t>年国家批准兰州为内陆开放城市以来，兰州的投资软环境得到明显改善，对外交流不断加强，先后与日本国秋田市、土库曼斯坦阿什哈巴德市、美国新墨西哥州阿尔伯克基市、澳大利亚新南威尔士州杨市、俄罗斯奔萨州奔萨市、英国乔利市、毛里塔尼亚努瓦克肖特市等</w:t>
      </w:r>
      <w:r w:rsidRPr="001A40BD">
        <w:rPr>
          <w:rFonts w:hint="eastAsia"/>
          <w:sz w:val="28"/>
          <w:szCs w:val="28"/>
        </w:rPr>
        <w:t>7</w:t>
      </w:r>
      <w:r w:rsidRPr="001A40BD">
        <w:rPr>
          <w:rFonts w:hint="eastAsia"/>
          <w:sz w:val="28"/>
          <w:szCs w:val="28"/>
        </w:rPr>
        <w:t>个城市缔结为友好城市，与美国兰辛市、埃及法尤姆省、斯洛伐克兹沃伦市、日本青森县八户市、大分县、静岗县庵原郡、新西兰克赖斯特彻奇市、美国佐治亚洲亚特兰大市、菲律宾阿尔贝省、南斯拉夫莱斯科瓦茨市、葡萄牙大波尔图区迈亚市和匈牙利绍莫吉州科波什瓦尔市等</w:t>
      </w:r>
      <w:r w:rsidRPr="001A40BD">
        <w:rPr>
          <w:rFonts w:hint="eastAsia"/>
          <w:sz w:val="28"/>
          <w:szCs w:val="28"/>
        </w:rPr>
        <w:t>12</w:t>
      </w:r>
      <w:r w:rsidRPr="001A40BD">
        <w:rPr>
          <w:rFonts w:hint="eastAsia"/>
          <w:sz w:val="28"/>
          <w:szCs w:val="28"/>
        </w:rPr>
        <w:t>个城市缔结为友好合作城市。兰州与国内各省市的经济技术合作日益广泛，友好交往不断扩大，还先后与福州、沈阳、石家庄、长春、合肥、西宁、呼和浩特、蚌埠、杭州、南昌、海口、南京、上海卢湾区等</w:t>
      </w:r>
      <w:r w:rsidRPr="001A40BD">
        <w:rPr>
          <w:rFonts w:hint="eastAsia"/>
          <w:sz w:val="28"/>
          <w:szCs w:val="28"/>
        </w:rPr>
        <w:t>13</w:t>
      </w:r>
      <w:r w:rsidRPr="001A40BD">
        <w:rPr>
          <w:rFonts w:hint="eastAsia"/>
          <w:sz w:val="28"/>
          <w:szCs w:val="28"/>
        </w:rPr>
        <w:t>个城市缔结为友好城市（区），与国内</w:t>
      </w:r>
      <w:r w:rsidRPr="001A40BD">
        <w:rPr>
          <w:rFonts w:hint="eastAsia"/>
          <w:sz w:val="28"/>
          <w:szCs w:val="28"/>
        </w:rPr>
        <w:t>170</w:t>
      </w:r>
      <w:r w:rsidRPr="001A40BD">
        <w:rPr>
          <w:rFonts w:hint="eastAsia"/>
          <w:sz w:val="28"/>
          <w:szCs w:val="28"/>
        </w:rPr>
        <w:t>多个城市和地区建立了信息交流和合作网络。</w:t>
      </w:r>
    </w:p>
    <w:p w:rsidR="001A40BD" w:rsidRPr="001A40BD" w:rsidRDefault="001A40BD" w:rsidP="001A40BD">
      <w:pPr>
        <w:rPr>
          <w:rFonts w:hint="eastAsia"/>
          <w:sz w:val="28"/>
          <w:szCs w:val="28"/>
        </w:rPr>
      </w:pPr>
      <w:r w:rsidRPr="001A40BD">
        <w:rPr>
          <w:rFonts w:hint="eastAsia"/>
          <w:sz w:val="28"/>
          <w:szCs w:val="28"/>
        </w:rPr>
        <w:t>经认定的民营科技企业享有以下权利：</w:t>
      </w:r>
    </w:p>
    <w:p w:rsidR="001A40BD" w:rsidRPr="001A40BD" w:rsidRDefault="001A40BD" w:rsidP="001A40BD">
      <w:pPr>
        <w:rPr>
          <w:rFonts w:hint="eastAsia"/>
          <w:sz w:val="28"/>
          <w:szCs w:val="28"/>
        </w:rPr>
      </w:pPr>
      <w:r w:rsidRPr="001A40BD">
        <w:rPr>
          <w:rFonts w:hint="eastAsia"/>
          <w:sz w:val="28"/>
          <w:szCs w:val="28"/>
        </w:rPr>
        <w:t>（一）国家和省、市对科技企业的有关税收优惠政策；</w:t>
      </w:r>
    </w:p>
    <w:p w:rsidR="001A40BD" w:rsidRPr="001A40BD" w:rsidRDefault="001A40BD" w:rsidP="001A40BD">
      <w:pPr>
        <w:rPr>
          <w:rFonts w:hint="eastAsia"/>
          <w:sz w:val="28"/>
          <w:szCs w:val="28"/>
        </w:rPr>
      </w:pPr>
      <w:r w:rsidRPr="001A40BD">
        <w:rPr>
          <w:rFonts w:hint="eastAsia"/>
          <w:sz w:val="28"/>
          <w:szCs w:val="28"/>
        </w:rPr>
        <w:t>（二）申请承担科技计划项目、技术改造项目和基本建设项目；</w:t>
      </w:r>
    </w:p>
    <w:p w:rsidR="001A40BD" w:rsidRPr="001A40BD" w:rsidRDefault="001A40BD" w:rsidP="001A40BD">
      <w:pPr>
        <w:rPr>
          <w:rFonts w:hint="eastAsia"/>
          <w:sz w:val="28"/>
          <w:szCs w:val="28"/>
        </w:rPr>
      </w:pPr>
      <w:r w:rsidRPr="001A40BD">
        <w:rPr>
          <w:rFonts w:hint="eastAsia"/>
          <w:sz w:val="28"/>
          <w:szCs w:val="28"/>
        </w:rPr>
        <w:t>（三）申请科技成果、新产品鉴定和高新技术企业、高新技术产品认</w:t>
      </w:r>
      <w:r w:rsidRPr="001A40BD">
        <w:rPr>
          <w:rFonts w:hint="eastAsia"/>
          <w:sz w:val="28"/>
          <w:szCs w:val="28"/>
        </w:rPr>
        <w:lastRenderedPageBreak/>
        <w:t>定；</w:t>
      </w:r>
    </w:p>
    <w:p w:rsidR="001A40BD" w:rsidRPr="001A40BD" w:rsidRDefault="001A40BD" w:rsidP="001A40BD">
      <w:pPr>
        <w:rPr>
          <w:rFonts w:hint="eastAsia"/>
          <w:sz w:val="28"/>
          <w:szCs w:val="28"/>
        </w:rPr>
      </w:pPr>
      <w:r w:rsidRPr="001A40BD">
        <w:rPr>
          <w:rFonts w:hint="eastAsia"/>
          <w:sz w:val="28"/>
          <w:szCs w:val="28"/>
        </w:rPr>
        <w:t>（四）申报科学技术奖励；</w:t>
      </w:r>
    </w:p>
    <w:p w:rsidR="001A40BD" w:rsidRPr="001A40BD" w:rsidRDefault="001A40BD" w:rsidP="001A40BD">
      <w:pPr>
        <w:rPr>
          <w:rFonts w:hint="eastAsia"/>
          <w:sz w:val="28"/>
          <w:szCs w:val="28"/>
        </w:rPr>
      </w:pPr>
      <w:r w:rsidRPr="001A40BD">
        <w:rPr>
          <w:rFonts w:hint="eastAsia"/>
          <w:sz w:val="28"/>
          <w:szCs w:val="28"/>
        </w:rPr>
        <w:t>（五）依照国家规定参与国际经济技术合作和交流，申请进出口经营权、在境外投资或设立分支机构、销售网点；</w:t>
      </w:r>
    </w:p>
    <w:p w:rsidR="001A40BD" w:rsidRPr="001A40BD" w:rsidRDefault="001A40BD" w:rsidP="001A40BD">
      <w:pPr>
        <w:rPr>
          <w:rFonts w:hint="eastAsia"/>
          <w:sz w:val="28"/>
          <w:szCs w:val="28"/>
        </w:rPr>
      </w:pPr>
      <w:r w:rsidRPr="001A40BD">
        <w:rPr>
          <w:rFonts w:hint="eastAsia"/>
          <w:sz w:val="28"/>
          <w:szCs w:val="28"/>
        </w:rPr>
        <w:t>（六）依照国家规定从境外引进资金、技术、人才、设备或与外商合资经营、合作经营；</w:t>
      </w:r>
    </w:p>
    <w:p w:rsidR="001A40BD" w:rsidRPr="001A40BD" w:rsidRDefault="001A40BD" w:rsidP="001A40BD">
      <w:pPr>
        <w:rPr>
          <w:rFonts w:hint="eastAsia"/>
          <w:sz w:val="28"/>
          <w:szCs w:val="28"/>
        </w:rPr>
      </w:pPr>
      <w:r w:rsidRPr="001A40BD">
        <w:rPr>
          <w:rFonts w:hint="eastAsia"/>
          <w:sz w:val="28"/>
          <w:szCs w:val="28"/>
        </w:rPr>
        <w:t>（七）拒绝不符合法律、法规和规章规定的各种收费、罚款和集资；</w:t>
      </w:r>
    </w:p>
    <w:p w:rsidR="001A40BD" w:rsidRPr="001A40BD" w:rsidRDefault="001A40BD" w:rsidP="001A40BD">
      <w:pPr>
        <w:rPr>
          <w:rFonts w:hint="eastAsia"/>
          <w:sz w:val="28"/>
          <w:szCs w:val="28"/>
        </w:rPr>
      </w:pPr>
      <w:r w:rsidRPr="001A40BD">
        <w:rPr>
          <w:rFonts w:hint="eastAsia"/>
          <w:sz w:val="28"/>
          <w:szCs w:val="28"/>
        </w:rPr>
        <w:t>（八）国家和省、市对科技企业规定的其他权利。</w:t>
      </w:r>
    </w:p>
    <w:p w:rsidR="001A40BD" w:rsidRPr="001A40BD" w:rsidRDefault="001A40BD" w:rsidP="001A40BD">
      <w:pPr>
        <w:rPr>
          <w:rFonts w:hint="eastAsia"/>
          <w:sz w:val="28"/>
          <w:szCs w:val="28"/>
        </w:rPr>
      </w:pPr>
      <w:r w:rsidRPr="001A40BD">
        <w:rPr>
          <w:rFonts w:hint="eastAsia"/>
          <w:sz w:val="28"/>
          <w:szCs w:val="28"/>
        </w:rPr>
        <w:t>对设在西部地区，以国家规定的鼓励类产业项目为主营业务，且其当年主营业务收入超过企业总收入</w:t>
      </w:r>
      <w:r w:rsidRPr="001A40BD">
        <w:rPr>
          <w:rFonts w:hint="eastAsia"/>
          <w:sz w:val="28"/>
          <w:szCs w:val="28"/>
        </w:rPr>
        <w:t>70%</w:t>
      </w:r>
      <w:r w:rsidRPr="001A40BD">
        <w:rPr>
          <w:rFonts w:hint="eastAsia"/>
          <w:sz w:val="28"/>
          <w:szCs w:val="28"/>
        </w:rPr>
        <w:t>的企业，实行企业自行申请，税务机关审核的管理办法。经税务机关审核确认后，企业方可减按</w:t>
      </w:r>
      <w:r w:rsidRPr="001A40BD">
        <w:rPr>
          <w:rFonts w:hint="eastAsia"/>
          <w:sz w:val="28"/>
          <w:szCs w:val="28"/>
        </w:rPr>
        <w:t>15%</w:t>
      </w:r>
      <w:r w:rsidRPr="001A40BD">
        <w:rPr>
          <w:rFonts w:hint="eastAsia"/>
          <w:sz w:val="28"/>
          <w:szCs w:val="28"/>
        </w:rPr>
        <w:t>税率缴纳企业所得税。</w:t>
      </w:r>
    </w:p>
    <w:p w:rsidR="001A40BD" w:rsidRPr="001A40BD" w:rsidRDefault="001A40BD" w:rsidP="001A40BD">
      <w:pPr>
        <w:rPr>
          <w:rFonts w:hint="eastAsia"/>
          <w:sz w:val="28"/>
          <w:szCs w:val="28"/>
        </w:rPr>
      </w:pPr>
      <w:r w:rsidRPr="001A40BD">
        <w:rPr>
          <w:rFonts w:hint="eastAsia"/>
          <w:sz w:val="28"/>
          <w:szCs w:val="28"/>
        </w:rPr>
        <w:t>加大对甘肃境内重点建设项目信贷的支持力度。加强政府部门与金融机构的联系与协作，做好项目前期工作。鼓励金融机构介入交通、通信、能源、水利、市政等基础设施，以及特色农业、生态建设、有色冶金、石油化工、机械电子、高新技术产业、食品工业、生物药品、特色旅游等领域的重点项目前期工作，及时进行项目评估，积极向总行推荐贷款。</w:t>
      </w:r>
    </w:p>
    <w:p w:rsidR="001A40BD" w:rsidRPr="001A40BD" w:rsidRDefault="001A40BD" w:rsidP="001A40BD">
      <w:pPr>
        <w:rPr>
          <w:rFonts w:hint="eastAsia"/>
          <w:sz w:val="28"/>
          <w:szCs w:val="28"/>
        </w:rPr>
      </w:pPr>
      <w:r w:rsidRPr="001A40BD">
        <w:rPr>
          <w:rFonts w:hint="eastAsia"/>
          <w:sz w:val="28"/>
          <w:szCs w:val="28"/>
        </w:rPr>
        <w:t>鼓励国内外各种经济组织和个人来甘肃投资兴办民营科技企业。民营科技企业的税收优惠政策按《甘肃省人民政府关于大力发展民营科技企业的决定》（甘政发</w:t>
      </w:r>
      <w:r w:rsidRPr="001A40BD">
        <w:rPr>
          <w:rFonts w:hint="eastAsia"/>
          <w:sz w:val="28"/>
          <w:szCs w:val="28"/>
        </w:rPr>
        <w:t>[2000]30</w:t>
      </w:r>
      <w:r w:rsidRPr="001A40BD">
        <w:rPr>
          <w:rFonts w:hint="eastAsia"/>
          <w:sz w:val="28"/>
          <w:szCs w:val="28"/>
        </w:rPr>
        <w:t>号）文执行。</w:t>
      </w:r>
    </w:p>
    <w:p w:rsidR="001A40BD" w:rsidRPr="001A40BD" w:rsidRDefault="001A40BD" w:rsidP="001A40BD">
      <w:pPr>
        <w:rPr>
          <w:rFonts w:hint="eastAsia"/>
          <w:sz w:val="28"/>
          <w:szCs w:val="28"/>
        </w:rPr>
      </w:pPr>
      <w:r w:rsidRPr="001A40BD">
        <w:rPr>
          <w:rFonts w:hint="eastAsia"/>
          <w:sz w:val="28"/>
          <w:szCs w:val="28"/>
        </w:rPr>
        <w:t>国内外各类经济组织在甘肃境内投资举办的生产性出口企业、高新技</w:t>
      </w:r>
      <w:r w:rsidRPr="001A40BD">
        <w:rPr>
          <w:rFonts w:hint="eastAsia"/>
          <w:sz w:val="28"/>
          <w:szCs w:val="28"/>
        </w:rPr>
        <w:lastRenderedPageBreak/>
        <w:t>术企业等鼓励类产业的用地，其土地使用权出让金减收</w:t>
      </w:r>
      <w:r w:rsidRPr="001A40BD">
        <w:rPr>
          <w:rFonts w:hint="eastAsia"/>
          <w:sz w:val="28"/>
          <w:szCs w:val="28"/>
        </w:rPr>
        <w:t>40%</w:t>
      </w:r>
      <w:r w:rsidRPr="001A40BD">
        <w:rPr>
          <w:rFonts w:hint="eastAsia"/>
          <w:sz w:val="28"/>
          <w:szCs w:val="28"/>
        </w:rPr>
        <w:t>。省级以上开发区经省人民政府批准，可根据实际情况进一步优惠。</w:t>
      </w:r>
    </w:p>
    <w:p w:rsidR="001A40BD" w:rsidRPr="001A40BD" w:rsidRDefault="001A40BD" w:rsidP="001A40BD">
      <w:pPr>
        <w:rPr>
          <w:rFonts w:hint="eastAsia"/>
          <w:sz w:val="28"/>
          <w:szCs w:val="28"/>
        </w:rPr>
      </w:pPr>
      <w:r w:rsidRPr="001A40BD">
        <w:rPr>
          <w:rFonts w:hint="eastAsia"/>
          <w:sz w:val="28"/>
          <w:szCs w:val="28"/>
        </w:rPr>
        <w:t>允许甘肃境内的大专院校、科研院所的专业技术人员，在完成本职工作和不影响原单位利益的前提下兼职兼薪，进行科技开发与科技推广工作。兼职报酬由本人和用人单位协商确定，兼职工作中发生的意外伤害，由临时聘用的受益单位负责，其它事宜由双方按合同约定办理。</w:t>
      </w:r>
    </w:p>
    <w:p w:rsidR="001A40BD" w:rsidRPr="001A40BD" w:rsidRDefault="001A40BD" w:rsidP="001A40BD">
      <w:pPr>
        <w:rPr>
          <w:rFonts w:hint="eastAsia"/>
          <w:sz w:val="28"/>
          <w:szCs w:val="28"/>
        </w:rPr>
      </w:pPr>
      <w:r w:rsidRPr="001A40BD">
        <w:rPr>
          <w:rFonts w:hint="eastAsia"/>
          <w:sz w:val="28"/>
          <w:szCs w:val="28"/>
        </w:rPr>
        <w:t>鼓励投资创业。申办生产经营性和商业批发为主的公司，注册商标、品牌、技术、科研成果等无形资产，经评估作价后可作为注册资本，但占注册资本的比例不能超过</w:t>
      </w:r>
      <w:r w:rsidRPr="001A40BD">
        <w:rPr>
          <w:rFonts w:hint="eastAsia"/>
          <w:sz w:val="28"/>
          <w:szCs w:val="28"/>
        </w:rPr>
        <w:t>2</w:t>
      </w:r>
      <w:r w:rsidRPr="001A40BD">
        <w:rPr>
          <w:rFonts w:hint="eastAsia"/>
          <w:sz w:val="28"/>
          <w:szCs w:val="28"/>
        </w:rPr>
        <w:t>对来甘肃发展的外资和省外企业，在企业和产品的认定、资质评审、经营权限审批及项目招标、业务承接等方面，享有与甘肃企业同等的权利和机会。</w:t>
      </w:r>
      <w:r w:rsidRPr="001A40BD">
        <w:rPr>
          <w:rFonts w:hint="eastAsia"/>
          <w:sz w:val="28"/>
          <w:szCs w:val="28"/>
        </w:rPr>
        <w:t>0%</w:t>
      </w:r>
      <w:r w:rsidRPr="001A40BD">
        <w:rPr>
          <w:rFonts w:hint="eastAsia"/>
          <w:sz w:val="28"/>
          <w:szCs w:val="28"/>
        </w:rPr>
        <w:t>。高新技术成果作价入股，按国家有关规定认定后，占注册资本的比例可达到</w:t>
      </w:r>
      <w:r w:rsidRPr="001A40BD">
        <w:rPr>
          <w:rFonts w:hint="eastAsia"/>
          <w:sz w:val="28"/>
          <w:szCs w:val="28"/>
        </w:rPr>
        <w:t>35%</w:t>
      </w:r>
      <w:r w:rsidRPr="001A40BD">
        <w:rPr>
          <w:rFonts w:hint="eastAsia"/>
          <w:sz w:val="28"/>
          <w:szCs w:val="28"/>
        </w:rPr>
        <w:t>，另有约定的除外。</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项目规划</w:t>
      </w:r>
    </w:p>
    <w:p w:rsidR="001A40BD" w:rsidRPr="001A40BD" w:rsidRDefault="001A40BD" w:rsidP="001A40BD">
      <w:pPr>
        <w:rPr>
          <w:rFonts w:hint="eastAsia"/>
          <w:sz w:val="28"/>
          <w:szCs w:val="28"/>
        </w:rPr>
      </w:pPr>
      <w:r w:rsidRPr="001A40BD">
        <w:rPr>
          <w:rFonts w:hint="eastAsia"/>
          <w:sz w:val="28"/>
          <w:szCs w:val="28"/>
        </w:rPr>
        <w:t>3.1</w:t>
      </w:r>
      <w:r w:rsidRPr="001A40BD">
        <w:rPr>
          <w:rFonts w:hint="eastAsia"/>
          <w:sz w:val="28"/>
          <w:szCs w:val="28"/>
        </w:rPr>
        <w:t>项目建设规划</w:t>
      </w:r>
    </w:p>
    <w:p w:rsidR="001A40BD" w:rsidRPr="001A40BD" w:rsidRDefault="001A40BD" w:rsidP="001A40BD">
      <w:pPr>
        <w:rPr>
          <w:rFonts w:hint="eastAsia"/>
          <w:sz w:val="28"/>
          <w:szCs w:val="28"/>
        </w:rPr>
      </w:pPr>
      <w:r w:rsidRPr="001A40BD">
        <w:rPr>
          <w:rFonts w:hint="eastAsia"/>
          <w:sz w:val="28"/>
          <w:szCs w:val="28"/>
        </w:rPr>
        <w:t>该项目总投资为</w:t>
      </w:r>
      <w:r w:rsidRPr="001A40BD">
        <w:rPr>
          <w:rFonts w:hint="eastAsia"/>
          <w:sz w:val="28"/>
          <w:szCs w:val="28"/>
        </w:rPr>
        <w:t>3000</w:t>
      </w:r>
      <w:r w:rsidRPr="001A40BD">
        <w:rPr>
          <w:rFonts w:hint="eastAsia"/>
          <w:sz w:val="28"/>
          <w:szCs w:val="28"/>
        </w:rPr>
        <w:t>万人民币（其中包括配套产品年产品</w:t>
      </w:r>
      <w:r w:rsidRPr="001A40BD">
        <w:rPr>
          <w:rFonts w:hint="eastAsia"/>
          <w:sz w:val="28"/>
          <w:szCs w:val="28"/>
        </w:rPr>
        <w:t>1.5</w:t>
      </w:r>
      <w:r w:rsidRPr="001A40BD">
        <w:rPr>
          <w:rFonts w:hint="eastAsia"/>
          <w:sz w:val="28"/>
          <w:szCs w:val="28"/>
        </w:rPr>
        <w:t>万吨，磷肥厂投资</w:t>
      </w:r>
      <w:r w:rsidRPr="001A40BD">
        <w:rPr>
          <w:rFonts w:hint="eastAsia"/>
          <w:sz w:val="28"/>
          <w:szCs w:val="28"/>
        </w:rPr>
        <w:t>1000</w:t>
      </w:r>
      <w:r w:rsidRPr="001A40BD">
        <w:rPr>
          <w:rFonts w:hint="eastAsia"/>
          <w:sz w:val="28"/>
          <w:szCs w:val="28"/>
        </w:rPr>
        <w:t>万元）年产值为</w:t>
      </w:r>
      <w:r w:rsidRPr="001A40BD">
        <w:rPr>
          <w:rFonts w:hint="eastAsia"/>
          <w:sz w:val="28"/>
          <w:szCs w:val="28"/>
        </w:rPr>
        <w:t>7000</w:t>
      </w:r>
      <w:r w:rsidRPr="001A40BD">
        <w:rPr>
          <w:rFonts w:hint="eastAsia"/>
          <w:sz w:val="28"/>
          <w:szCs w:val="28"/>
        </w:rPr>
        <w:t>万元，实现税后利润</w:t>
      </w:r>
      <w:r w:rsidRPr="001A40BD">
        <w:rPr>
          <w:rFonts w:hint="eastAsia"/>
          <w:sz w:val="28"/>
          <w:szCs w:val="28"/>
        </w:rPr>
        <w:t>1500</w:t>
      </w:r>
      <w:r w:rsidRPr="001A40BD">
        <w:rPr>
          <w:rFonts w:hint="eastAsia"/>
          <w:sz w:val="28"/>
          <w:szCs w:val="28"/>
        </w:rPr>
        <w:t>万元，投资回收期为</w:t>
      </w:r>
      <w:r w:rsidRPr="001A40BD">
        <w:rPr>
          <w:rFonts w:hint="eastAsia"/>
          <w:sz w:val="28"/>
          <w:szCs w:val="28"/>
        </w:rPr>
        <w:t>4</w:t>
      </w:r>
      <w:r w:rsidRPr="001A40BD">
        <w:rPr>
          <w:rFonts w:hint="eastAsia"/>
          <w:sz w:val="28"/>
          <w:szCs w:val="28"/>
        </w:rPr>
        <w:t>年。</w:t>
      </w:r>
    </w:p>
    <w:p w:rsidR="001A40BD" w:rsidRPr="001A40BD" w:rsidRDefault="001A40BD" w:rsidP="001A40BD">
      <w:pPr>
        <w:rPr>
          <w:rFonts w:hint="eastAsia"/>
          <w:sz w:val="28"/>
          <w:szCs w:val="28"/>
        </w:rPr>
      </w:pPr>
      <w:r w:rsidRPr="001A40BD">
        <w:rPr>
          <w:rFonts w:hint="eastAsia"/>
          <w:sz w:val="28"/>
          <w:szCs w:val="28"/>
        </w:rPr>
        <w:t>3.2</w:t>
      </w:r>
      <w:r w:rsidRPr="001A40BD">
        <w:rPr>
          <w:rFonts w:hint="eastAsia"/>
          <w:sz w:val="28"/>
          <w:szCs w:val="28"/>
        </w:rPr>
        <w:t>项目建设条件</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该项目已征用建厂用地</w:t>
      </w:r>
      <w:r w:rsidRPr="001A40BD">
        <w:rPr>
          <w:rFonts w:hint="eastAsia"/>
          <w:sz w:val="28"/>
          <w:szCs w:val="28"/>
        </w:rPr>
        <w:t>60</w:t>
      </w:r>
      <w:r w:rsidRPr="001A40BD">
        <w:rPr>
          <w:rFonts w:hint="eastAsia"/>
          <w:sz w:val="28"/>
          <w:szCs w:val="28"/>
        </w:rPr>
        <w:t>亩，批准用电</w:t>
      </w:r>
      <w:r w:rsidRPr="001A40BD">
        <w:rPr>
          <w:rFonts w:hint="eastAsia"/>
          <w:sz w:val="28"/>
          <w:szCs w:val="28"/>
        </w:rPr>
        <w:t>320</w:t>
      </w:r>
      <w:r w:rsidRPr="001A40BD">
        <w:rPr>
          <w:rFonts w:hint="eastAsia"/>
          <w:sz w:val="28"/>
          <w:szCs w:val="28"/>
        </w:rPr>
        <w:t>千伏安。</w:t>
      </w:r>
    </w:p>
    <w:p w:rsidR="001A40BD" w:rsidRPr="001A40BD" w:rsidRDefault="001A40BD" w:rsidP="001A40BD">
      <w:pPr>
        <w:rPr>
          <w:rFonts w:hint="eastAsia"/>
          <w:sz w:val="28"/>
          <w:szCs w:val="28"/>
        </w:rPr>
      </w:pPr>
      <w:r w:rsidRPr="001A40BD">
        <w:rPr>
          <w:rFonts w:hint="eastAsia"/>
          <w:sz w:val="28"/>
          <w:szCs w:val="28"/>
        </w:rPr>
        <w:t xml:space="preserve"> 2.</w:t>
      </w:r>
      <w:r w:rsidRPr="001A40BD">
        <w:rPr>
          <w:rFonts w:hint="eastAsia"/>
          <w:sz w:val="28"/>
          <w:szCs w:val="28"/>
        </w:rPr>
        <w:t>地处</w:t>
      </w:r>
      <w:r w:rsidRPr="001A40BD">
        <w:rPr>
          <w:rFonts w:hint="eastAsia"/>
          <w:sz w:val="28"/>
          <w:szCs w:val="28"/>
        </w:rPr>
        <w:t>312</w:t>
      </w:r>
      <w:r w:rsidRPr="001A40BD">
        <w:rPr>
          <w:rFonts w:hint="eastAsia"/>
          <w:sz w:val="28"/>
          <w:szCs w:val="28"/>
        </w:rPr>
        <w:t>国道</w:t>
      </w:r>
      <w:r w:rsidRPr="001A40BD">
        <w:rPr>
          <w:rFonts w:hint="eastAsia"/>
          <w:sz w:val="28"/>
          <w:szCs w:val="28"/>
        </w:rPr>
        <w:t>2272</w:t>
      </w:r>
      <w:r w:rsidRPr="001A40BD">
        <w:rPr>
          <w:rFonts w:hint="eastAsia"/>
          <w:sz w:val="28"/>
          <w:szCs w:val="28"/>
        </w:rPr>
        <w:t>公里处，即苦水十里铺，距工厂大门</w:t>
      </w:r>
      <w:r w:rsidRPr="001A40BD">
        <w:rPr>
          <w:rFonts w:hint="eastAsia"/>
          <w:sz w:val="28"/>
          <w:szCs w:val="28"/>
        </w:rPr>
        <w:t>50</w:t>
      </w:r>
      <w:r w:rsidRPr="001A40BD">
        <w:rPr>
          <w:rFonts w:hint="eastAsia"/>
          <w:sz w:val="28"/>
          <w:szCs w:val="28"/>
        </w:rPr>
        <w:t>米，距兰新铁路大路车站</w:t>
      </w:r>
      <w:r w:rsidRPr="001A40BD">
        <w:rPr>
          <w:rFonts w:hint="eastAsia"/>
          <w:sz w:val="28"/>
          <w:szCs w:val="28"/>
        </w:rPr>
        <w:t>1.2</w:t>
      </w:r>
      <w:r w:rsidRPr="001A40BD">
        <w:rPr>
          <w:rFonts w:hint="eastAsia"/>
          <w:sz w:val="28"/>
          <w:szCs w:val="28"/>
        </w:rPr>
        <w:t>公里（车站有卸货专用线）兰州城市中心</w:t>
      </w:r>
      <w:r w:rsidRPr="001A40BD">
        <w:rPr>
          <w:rFonts w:hint="eastAsia"/>
          <w:sz w:val="28"/>
          <w:szCs w:val="28"/>
        </w:rPr>
        <w:t>50</w:t>
      </w:r>
      <w:r w:rsidRPr="001A40BD">
        <w:rPr>
          <w:rFonts w:hint="eastAsia"/>
          <w:sz w:val="28"/>
          <w:szCs w:val="28"/>
        </w:rPr>
        <w:lastRenderedPageBreak/>
        <w:t>公里，县城</w:t>
      </w:r>
      <w:r w:rsidRPr="001A40BD">
        <w:rPr>
          <w:rFonts w:hint="eastAsia"/>
          <w:sz w:val="28"/>
          <w:szCs w:val="28"/>
        </w:rPr>
        <w:t>60</w:t>
      </w:r>
      <w:r w:rsidRPr="001A40BD">
        <w:rPr>
          <w:rFonts w:hint="eastAsia"/>
          <w:sz w:val="28"/>
          <w:szCs w:val="28"/>
        </w:rPr>
        <w:t>公里，飞机场</w:t>
      </w:r>
      <w:r w:rsidRPr="001A40BD">
        <w:rPr>
          <w:rFonts w:hint="eastAsia"/>
          <w:sz w:val="28"/>
          <w:szCs w:val="28"/>
        </w:rPr>
        <w:t>40</w:t>
      </w:r>
      <w:r w:rsidRPr="001A40BD">
        <w:rPr>
          <w:rFonts w:hint="eastAsia"/>
          <w:sz w:val="28"/>
          <w:szCs w:val="28"/>
        </w:rPr>
        <w:t>公里，交通方便。</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该地区已开通国际国内直拨电话、中国移动、中国联通与国际联网，通讯快速敏捷。</w:t>
      </w:r>
    </w:p>
    <w:p w:rsidR="001A40BD" w:rsidRPr="001A40BD" w:rsidRDefault="001A40BD" w:rsidP="001A40BD">
      <w:pPr>
        <w:rPr>
          <w:rFonts w:hint="eastAsia"/>
          <w:sz w:val="28"/>
          <w:szCs w:val="28"/>
        </w:rPr>
      </w:pPr>
      <w:r w:rsidRPr="001A40BD">
        <w:rPr>
          <w:rFonts w:hint="eastAsia"/>
          <w:sz w:val="28"/>
          <w:szCs w:val="28"/>
        </w:rPr>
        <w:t>3.3</w:t>
      </w:r>
      <w:r w:rsidRPr="001A40BD">
        <w:rPr>
          <w:rFonts w:hint="eastAsia"/>
          <w:sz w:val="28"/>
          <w:szCs w:val="28"/>
        </w:rPr>
        <w:t>项目实施及产品方案</w:t>
      </w:r>
    </w:p>
    <w:p w:rsidR="001A40BD" w:rsidRPr="001A40BD" w:rsidRDefault="001A40BD" w:rsidP="001A40BD">
      <w:pPr>
        <w:rPr>
          <w:rFonts w:hint="eastAsia"/>
          <w:sz w:val="28"/>
          <w:szCs w:val="28"/>
        </w:rPr>
      </w:pPr>
      <w:r w:rsidRPr="001A40BD">
        <w:rPr>
          <w:rFonts w:hint="eastAsia"/>
          <w:sz w:val="28"/>
          <w:szCs w:val="28"/>
        </w:rPr>
        <w:t>3.3.1</w:t>
      </w:r>
      <w:r w:rsidRPr="001A40BD">
        <w:rPr>
          <w:rFonts w:hint="eastAsia"/>
          <w:sz w:val="28"/>
          <w:szCs w:val="28"/>
        </w:rPr>
        <w:t>产品简介</w:t>
      </w:r>
    </w:p>
    <w:p w:rsidR="001A40BD" w:rsidRPr="001A40BD" w:rsidRDefault="001A40BD" w:rsidP="001A40BD">
      <w:pPr>
        <w:rPr>
          <w:rFonts w:hint="eastAsia"/>
          <w:sz w:val="28"/>
          <w:szCs w:val="28"/>
        </w:rPr>
      </w:pPr>
      <w:r w:rsidRPr="001A40BD">
        <w:rPr>
          <w:rFonts w:hint="eastAsia"/>
          <w:sz w:val="28"/>
          <w:szCs w:val="28"/>
        </w:rPr>
        <w:t>生物复合肥，这种肥料是根据植物生长营养学、“养分归还”、“最小养分定律”及平衡施肥的原则等学说以及土壤的理化性、生物特性、农业生态学的原理，采用了生物工程技术、连续发酵技术、稀土元素应用技术、增效技术、改性调理技术、测土配方技术、土壤调理技术、植物调节技术、强度辅料、常温烘干、一次成型等多种技术，经独特的工艺制造而成的。这种肥料集解磷、解钾和固氮功能于一体，既具有生物肥的长效作用、又具有微肥的增效作用，还有有机肥的稳效作用。它含有农作物必需的多种营养元素，符合肥料多成分、多功能、高效的发展方向，起到了平衡施肥作用。</w:t>
      </w:r>
    </w:p>
    <w:p w:rsidR="001A40BD" w:rsidRPr="001A40BD" w:rsidRDefault="001A40BD" w:rsidP="001A40BD">
      <w:pPr>
        <w:rPr>
          <w:rFonts w:hint="eastAsia"/>
          <w:sz w:val="28"/>
          <w:szCs w:val="28"/>
        </w:rPr>
      </w:pPr>
      <w:r w:rsidRPr="001A40BD">
        <w:rPr>
          <w:rFonts w:hint="eastAsia"/>
          <w:sz w:val="28"/>
          <w:szCs w:val="28"/>
        </w:rPr>
        <w:t>3.3.2</w:t>
      </w:r>
      <w:r w:rsidRPr="001A40BD">
        <w:rPr>
          <w:rFonts w:hint="eastAsia"/>
          <w:sz w:val="28"/>
          <w:szCs w:val="28"/>
        </w:rPr>
        <w:t>具体实施方式</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提高运作能力，核心在高端客户</w:t>
      </w:r>
    </w:p>
    <w:p w:rsidR="001A40BD" w:rsidRPr="001A40BD" w:rsidRDefault="001A40BD" w:rsidP="001A40BD">
      <w:pPr>
        <w:rPr>
          <w:rFonts w:hint="eastAsia"/>
          <w:sz w:val="28"/>
          <w:szCs w:val="28"/>
        </w:rPr>
      </w:pPr>
      <w:r w:rsidRPr="001A40BD">
        <w:rPr>
          <w:rFonts w:hint="eastAsia"/>
          <w:sz w:val="28"/>
          <w:szCs w:val="28"/>
        </w:rPr>
        <w:t>企业</w:t>
      </w:r>
      <w:r w:rsidRPr="001A40BD">
        <w:rPr>
          <w:rFonts w:hint="eastAsia"/>
          <w:sz w:val="28"/>
          <w:szCs w:val="28"/>
        </w:rPr>
        <w:t>80%</w:t>
      </w:r>
      <w:r w:rsidRPr="001A40BD">
        <w:rPr>
          <w:rFonts w:hint="eastAsia"/>
          <w:sz w:val="28"/>
          <w:szCs w:val="28"/>
        </w:rPr>
        <w:t>的业务是</w:t>
      </w:r>
      <w:r w:rsidRPr="001A40BD">
        <w:rPr>
          <w:rFonts w:hint="eastAsia"/>
          <w:sz w:val="28"/>
          <w:szCs w:val="28"/>
        </w:rPr>
        <w:t>20%</w:t>
      </w:r>
      <w:r w:rsidRPr="001A40BD">
        <w:rPr>
          <w:rFonts w:hint="eastAsia"/>
          <w:sz w:val="28"/>
          <w:szCs w:val="28"/>
        </w:rPr>
        <w:t>的客户提供的，作为现阶段企业的努力方向也就在</w:t>
      </w:r>
      <w:r w:rsidRPr="001A40BD">
        <w:rPr>
          <w:rFonts w:hint="eastAsia"/>
          <w:sz w:val="28"/>
          <w:szCs w:val="28"/>
        </w:rPr>
        <w:t>20%</w:t>
      </w:r>
      <w:r w:rsidRPr="001A40BD">
        <w:rPr>
          <w:rFonts w:hint="eastAsia"/>
          <w:sz w:val="28"/>
          <w:szCs w:val="28"/>
        </w:rPr>
        <w:t>的客户，集中作好企业的高端核心客户的工作，同时渗透其他</w:t>
      </w:r>
      <w:r w:rsidRPr="001A40BD">
        <w:rPr>
          <w:rFonts w:hint="eastAsia"/>
          <w:sz w:val="28"/>
          <w:szCs w:val="28"/>
        </w:rPr>
        <w:t>80%</w:t>
      </w:r>
      <w:r w:rsidRPr="001A40BD">
        <w:rPr>
          <w:rFonts w:hint="eastAsia"/>
          <w:sz w:val="28"/>
          <w:szCs w:val="28"/>
        </w:rPr>
        <w:t>客户逐步提升企业的市场份额。</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信息化管理运作</w:t>
      </w:r>
    </w:p>
    <w:p w:rsidR="001A40BD" w:rsidRPr="001A40BD" w:rsidRDefault="001A40BD" w:rsidP="001A40BD">
      <w:pPr>
        <w:rPr>
          <w:rFonts w:hint="eastAsia"/>
          <w:sz w:val="28"/>
          <w:szCs w:val="28"/>
        </w:rPr>
      </w:pPr>
      <w:r w:rsidRPr="001A40BD">
        <w:rPr>
          <w:rFonts w:hint="eastAsia"/>
          <w:sz w:val="28"/>
          <w:szCs w:val="28"/>
        </w:rPr>
        <w:t>加快构建物流信息网络平台，采用先进的物流设施装备和物流管理技术，把传统的运营技术和现代信息产品结合，促进运作及管理水平、</w:t>
      </w:r>
      <w:r w:rsidRPr="001A40BD">
        <w:rPr>
          <w:rFonts w:hint="eastAsia"/>
          <w:sz w:val="28"/>
          <w:szCs w:val="28"/>
        </w:rPr>
        <w:lastRenderedPageBreak/>
        <w:t>工作效率的提高。</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积极的人才战略</w:t>
      </w:r>
    </w:p>
    <w:p w:rsidR="001A40BD" w:rsidRPr="001A40BD" w:rsidRDefault="001A40BD" w:rsidP="001A40BD">
      <w:pPr>
        <w:rPr>
          <w:rFonts w:hint="eastAsia"/>
          <w:sz w:val="28"/>
          <w:szCs w:val="28"/>
        </w:rPr>
      </w:pPr>
      <w:r w:rsidRPr="001A40BD">
        <w:rPr>
          <w:rFonts w:hint="eastAsia"/>
          <w:sz w:val="28"/>
          <w:szCs w:val="28"/>
        </w:rPr>
        <w:t>实施人力资源战略，在加快招聘外部人才同时，加快企业内部人才的培训，构建科学、合理、实用的物流人才队伍，以适应企业对现代人才的需要。</w:t>
      </w:r>
    </w:p>
    <w:p w:rsidR="001A40BD" w:rsidRPr="001A40BD" w:rsidRDefault="001A40BD" w:rsidP="001A40BD">
      <w:pPr>
        <w:rPr>
          <w:rFonts w:hint="eastAsia"/>
          <w:sz w:val="28"/>
          <w:szCs w:val="28"/>
        </w:rPr>
      </w:pPr>
      <w:r w:rsidRPr="001A40BD">
        <w:rPr>
          <w:rFonts w:hint="eastAsia"/>
          <w:sz w:val="28"/>
          <w:szCs w:val="28"/>
        </w:rPr>
        <w:t>4.</w:t>
      </w:r>
      <w:r w:rsidRPr="001A40BD">
        <w:rPr>
          <w:rFonts w:hint="eastAsia"/>
          <w:sz w:val="28"/>
          <w:szCs w:val="28"/>
        </w:rPr>
        <w:t>建立健全企业激励机制</w:t>
      </w:r>
    </w:p>
    <w:p w:rsidR="001A40BD" w:rsidRPr="001A40BD" w:rsidRDefault="001A40BD" w:rsidP="001A40BD">
      <w:pPr>
        <w:rPr>
          <w:rFonts w:hint="eastAsia"/>
          <w:sz w:val="28"/>
          <w:szCs w:val="28"/>
        </w:rPr>
      </w:pPr>
      <w:r w:rsidRPr="001A40BD">
        <w:rPr>
          <w:rFonts w:hint="eastAsia"/>
          <w:sz w:val="28"/>
          <w:szCs w:val="28"/>
        </w:rPr>
        <w:t>建立健全适合该项目公司的运作机制和激励机制，激发员工工作的积极性、创造性和主动性。</w:t>
      </w:r>
    </w:p>
    <w:p w:rsidR="001A40BD" w:rsidRPr="001A40BD" w:rsidRDefault="001A40BD" w:rsidP="001A40BD">
      <w:pPr>
        <w:rPr>
          <w:rFonts w:hint="eastAsia"/>
          <w:sz w:val="28"/>
          <w:szCs w:val="28"/>
        </w:rPr>
      </w:pPr>
      <w:r w:rsidRPr="001A40BD">
        <w:rPr>
          <w:rFonts w:hint="eastAsia"/>
          <w:sz w:val="28"/>
          <w:szCs w:val="28"/>
        </w:rPr>
        <w:t>5.</w:t>
      </w:r>
      <w:r w:rsidRPr="001A40BD">
        <w:rPr>
          <w:rFonts w:hint="eastAsia"/>
          <w:sz w:val="28"/>
          <w:szCs w:val="28"/>
        </w:rPr>
        <w:t>积极引进国内外先进管理模式</w:t>
      </w:r>
    </w:p>
    <w:p w:rsidR="001A40BD" w:rsidRPr="001A40BD" w:rsidRDefault="001A40BD" w:rsidP="001A40BD">
      <w:pPr>
        <w:rPr>
          <w:rFonts w:hint="eastAsia"/>
          <w:sz w:val="28"/>
          <w:szCs w:val="28"/>
        </w:rPr>
      </w:pPr>
      <w:r w:rsidRPr="001A40BD">
        <w:rPr>
          <w:rFonts w:hint="eastAsia"/>
          <w:sz w:val="28"/>
          <w:szCs w:val="28"/>
        </w:rPr>
        <w:t>积极引进国内外先进的经营模式和经营理念，构建独具特色企业文化和经营理念，引导企业获得更高层次的发展。</w:t>
      </w:r>
    </w:p>
    <w:p w:rsidR="001A40BD" w:rsidRPr="001A40BD" w:rsidRDefault="001A40BD" w:rsidP="001A40BD">
      <w:pPr>
        <w:rPr>
          <w:rFonts w:hint="eastAsia"/>
          <w:sz w:val="28"/>
          <w:szCs w:val="28"/>
        </w:rPr>
      </w:pPr>
      <w:r w:rsidRPr="001A40BD">
        <w:rPr>
          <w:rFonts w:hint="eastAsia"/>
          <w:sz w:val="28"/>
          <w:szCs w:val="28"/>
        </w:rPr>
        <w:t>3.3.3</w:t>
      </w:r>
      <w:r w:rsidRPr="001A40BD">
        <w:rPr>
          <w:rFonts w:hint="eastAsia"/>
          <w:sz w:val="28"/>
          <w:szCs w:val="28"/>
        </w:rPr>
        <w:t>安全生产</w:t>
      </w:r>
    </w:p>
    <w:p w:rsidR="001A40BD" w:rsidRPr="001A40BD" w:rsidRDefault="001A40BD" w:rsidP="001A40BD">
      <w:pPr>
        <w:rPr>
          <w:rFonts w:hint="eastAsia"/>
          <w:sz w:val="28"/>
          <w:szCs w:val="28"/>
        </w:rPr>
      </w:pPr>
      <w:r w:rsidRPr="001A40BD">
        <w:rPr>
          <w:rFonts w:hint="eastAsia"/>
          <w:sz w:val="28"/>
          <w:szCs w:val="28"/>
        </w:rPr>
        <w:t>建立严格的操作规程，教育职工严格按照操作规程操作，严格执行工艺规程。坚决杜绝机械、人身事故发生。</w:t>
      </w:r>
    </w:p>
    <w:p w:rsidR="001A40BD" w:rsidRPr="001A40BD" w:rsidRDefault="001A40BD" w:rsidP="001A40BD">
      <w:pPr>
        <w:rPr>
          <w:rFonts w:hint="eastAsia"/>
          <w:sz w:val="28"/>
          <w:szCs w:val="28"/>
        </w:rPr>
      </w:pPr>
      <w:r w:rsidRPr="001A40BD">
        <w:rPr>
          <w:rFonts w:hint="eastAsia"/>
          <w:sz w:val="28"/>
          <w:szCs w:val="28"/>
        </w:rPr>
        <w:t>凡危险地段，如电、污水池等地方均设立明显的警示标志。</w:t>
      </w:r>
    </w:p>
    <w:p w:rsidR="001A40BD" w:rsidRPr="001A40BD" w:rsidRDefault="001A40BD" w:rsidP="001A40BD">
      <w:pPr>
        <w:rPr>
          <w:rFonts w:hint="eastAsia"/>
          <w:sz w:val="28"/>
          <w:szCs w:val="28"/>
        </w:rPr>
      </w:pPr>
      <w:r w:rsidRPr="001A40BD">
        <w:rPr>
          <w:rFonts w:hint="eastAsia"/>
          <w:sz w:val="28"/>
          <w:szCs w:val="28"/>
        </w:rPr>
        <w:t>凡危险品，妥善保管，严格领用制度，防止一切事故发生。</w:t>
      </w:r>
    </w:p>
    <w:p w:rsidR="001A40BD" w:rsidRPr="001A40BD" w:rsidRDefault="001A40BD" w:rsidP="001A40BD">
      <w:pPr>
        <w:rPr>
          <w:rFonts w:hint="eastAsia"/>
          <w:sz w:val="28"/>
          <w:szCs w:val="28"/>
        </w:rPr>
      </w:pPr>
      <w:r w:rsidRPr="001A40BD">
        <w:rPr>
          <w:rFonts w:hint="eastAsia"/>
          <w:sz w:val="28"/>
          <w:szCs w:val="28"/>
        </w:rPr>
        <w:t>经常对员工进行安全生产的教育。</w:t>
      </w:r>
    </w:p>
    <w:p w:rsidR="001A40BD" w:rsidRPr="001A40BD" w:rsidRDefault="001A40BD" w:rsidP="001A40BD">
      <w:pPr>
        <w:rPr>
          <w:rFonts w:hint="eastAsia"/>
          <w:sz w:val="28"/>
          <w:szCs w:val="28"/>
        </w:rPr>
      </w:pPr>
      <w:r w:rsidRPr="001A40BD">
        <w:rPr>
          <w:rFonts w:hint="eastAsia"/>
          <w:sz w:val="28"/>
          <w:szCs w:val="28"/>
        </w:rPr>
        <w:t>安全用电，凡对人身有危险的地方均设置防护装置。</w:t>
      </w:r>
    </w:p>
    <w:p w:rsidR="001A40BD" w:rsidRPr="001A40BD" w:rsidRDefault="001A40BD" w:rsidP="001A40BD">
      <w:pPr>
        <w:rPr>
          <w:rFonts w:hint="eastAsia"/>
          <w:sz w:val="28"/>
          <w:szCs w:val="28"/>
        </w:rPr>
      </w:pPr>
      <w:r w:rsidRPr="001A40BD">
        <w:rPr>
          <w:rFonts w:hint="eastAsia"/>
          <w:sz w:val="28"/>
          <w:szCs w:val="28"/>
        </w:rPr>
        <w:t>配备足够的安全消防设施，并经常维护保持完好。</w:t>
      </w:r>
    </w:p>
    <w:p w:rsidR="001A40BD" w:rsidRPr="001A40BD" w:rsidRDefault="001A40BD" w:rsidP="001A40BD">
      <w:pPr>
        <w:rPr>
          <w:rFonts w:hint="eastAsia"/>
          <w:sz w:val="28"/>
          <w:szCs w:val="28"/>
        </w:rPr>
      </w:pPr>
      <w:r w:rsidRPr="001A40BD">
        <w:rPr>
          <w:rFonts w:hint="eastAsia"/>
          <w:sz w:val="28"/>
          <w:szCs w:val="28"/>
        </w:rPr>
        <w:t>建立严密的安全防火组织，并经常对职工进行安全消防知识教育。</w:t>
      </w:r>
    </w:p>
    <w:p w:rsidR="001A40BD" w:rsidRPr="001A40BD" w:rsidRDefault="001A40BD" w:rsidP="001A40BD">
      <w:pPr>
        <w:rPr>
          <w:rFonts w:hint="eastAsia"/>
          <w:sz w:val="28"/>
          <w:szCs w:val="28"/>
        </w:rPr>
      </w:pPr>
      <w:r w:rsidRPr="001A40BD">
        <w:rPr>
          <w:rFonts w:hint="eastAsia"/>
          <w:sz w:val="28"/>
          <w:szCs w:val="28"/>
        </w:rPr>
        <w:t>质量管理。不断提高员工的质量意识，树立“质量是公司生命”的长期意识。质量是销售产品或提供服务的关键，它对市场份额和利润都</w:t>
      </w:r>
      <w:r w:rsidRPr="001A40BD">
        <w:rPr>
          <w:rFonts w:hint="eastAsia"/>
          <w:sz w:val="28"/>
          <w:szCs w:val="28"/>
        </w:rPr>
        <w:lastRenderedPageBreak/>
        <w:t>有很大的影响，产品的声誉是靠产品的质量、交货速度、售后服务和推广宣传等来创立的，而这其中最重要的就是产品的质量，它是企业生存的根本、成长的基础。我公司产品经权威部门检测，各项指标均符合国家标准。</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3.3.4</w:t>
      </w:r>
      <w:r w:rsidRPr="001A40BD">
        <w:rPr>
          <w:rFonts w:hint="eastAsia"/>
          <w:sz w:val="28"/>
          <w:szCs w:val="28"/>
        </w:rPr>
        <w:t>产品服务</w:t>
      </w:r>
      <w:r w:rsidRPr="001A40BD">
        <w:rPr>
          <w:rFonts w:hint="eastAsia"/>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产品咨询方面：对于用户咨询等事项，公司将于</w:t>
      </w:r>
      <w:r w:rsidRPr="001A40BD">
        <w:rPr>
          <w:rFonts w:hint="eastAsia"/>
          <w:sz w:val="28"/>
          <w:szCs w:val="28"/>
        </w:rPr>
        <w:t>24</w:t>
      </w:r>
      <w:r w:rsidRPr="001A40BD">
        <w:rPr>
          <w:rFonts w:hint="eastAsia"/>
          <w:sz w:val="28"/>
          <w:szCs w:val="28"/>
        </w:rPr>
        <w:t>小时内予以响应，及时解答用户疑问，同时总结经验教训，努力改善产品质量和服务。</w:t>
      </w:r>
    </w:p>
    <w:p w:rsidR="001A40BD" w:rsidRPr="001A40BD" w:rsidRDefault="001A40BD" w:rsidP="001A40BD">
      <w:pPr>
        <w:rPr>
          <w:rFonts w:hint="eastAsia"/>
          <w:sz w:val="28"/>
          <w:szCs w:val="28"/>
        </w:rPr>
      </w:pPr>
      <w:r w:rsidRPr="001A40BD">
        <w:rPr>
          <w:rFonts w:hint="eastAsia"/>
          <w:sz w:val="28"/>
          <w:szCs w:val="28"/>
        </w:rPr>
        <w:t>可通过讲座，咨询会，产品展示会以及购买现场等途径对用户进行使用和维护指导。做好用户的定期回访，能及时处理用户投诉，确保用户满意，能将客户投诉问题真实地通报受该问题影响的其他顾客并妥善处理，根据顾客的合理要求，提供一切的便利。</w:t>
      </w:r>
    </w:p>
    <w:p w:rsidR="001A40BD" w:rsidRPr="001A40BD" w:rsidRDefault="001A40BD" w:rsidP="001A40BD">
      <w:pPr>
        <w:rPr>
          <w:rFonts w:hint="eastAsia"/>
          <w:sz w:val="28"/>
          <w:szCs w:val="28"/>
        </w:rPr>
      </w:pPr>
      <w:r w:rsidRPr="001A40BD">
        <w:rPr>
          <w:rFonts w:hint="eastAsia"/>
          <w:sz w:val="28"/>
          <w:szCs w:val="28"/>
        </w:rPr>
        <w:t>3.4</w:t>
      </w:r>
      <w:r w:rsidRPr="001A40BD">
        <w:rPr>
          <w:rFonts w:hint="eastAsia"/>
          <w:sz w:val="28"/>
          <w:szCs w:val="28"/>
        </w:rPr>
        <w:t>环境保护</w:t>
      </w:r>
    </w:p>
    <w:p w:rsidR="001A40BD" w:rsidRPr="001A40BD" w:rsidRDefault="001A40BD" w:rsidP="001A40BD">
      <w:pPr>
        <w:rPr>
          <w:rFonts w:hint="eastAsia"/>
          <w:sz w:val="28"/>
          <w:szCs w:val="28"/>
        </w:rPr>
      </w:pPr>
      <w:r w:rsidRPr="001A40BD">
        <w:rPr>
          <w:rFonts w:hint="eastAsia"/>
          <w:sz w:val="28"/>
          <w:szCs w:val="28"/>
        </w:rPr>
        <w:t>环境保护设计的依据</w:t>
      </w:r>
    </w:p>
    <w:p w:rsidR="001A40BD" w:rsidRPr="001A40BD" w:rsidRDefault="001A40BD" w:rsidP="001A40BD">
      <w:pPr>
        <w:rPr>
          <w:rFonts w:hint="eastAsia"/>
          <w:sz w:val="28"/>
          <w:szCs w:val="28"/>
        </w:rPr>
      </w:pPr>
      <w:r w:rsidRPr="001A40BD">
        <w:rPr>
          <w:rFonts w:hint="eastAsia"/>
          <w:sz w:val="28"/>
          <w:szCs w:val="28"/>
        </w:rPr>
        <w:t>（</w:t>
      </w:r>
      <w:r w:rsidRPr="001A40BD">
        <w:rPr>
          <w:rFonts w:hint="eastAsia"/>
          <w:sz w:val="28"/>
          <w:szCs w:val="28"/>
        </w:rPr>
        <w:t>1</w:t>
      </w:r>
      <w:r w:rsidRPr="001A40BD">
        <w:rPr>
          <w:rFonts w:hint="eastAsia"/>
          <w:sz w:val="28"/>
          <w:szCs w:val="28"/>
        </w:rPr>
        <w:t>）《建设项目环境管理保护条例》（国务院</w:t>
      </w:r>
      <w:r w:rsidRPr="001A40BD">
        <w:rPr>
          <w:rFonts w:hint="eastAsia"/>
          <w:sz w:val="28"/>
          <w:szCs w:val="28"/>
        </w:rPr>
        <w:t>98.11</w:t>
      </w:r>
      <w:r w:rsidRPr="001A40BD">
        <w:rPr>
          <w:rFonts w:hint="eastAsia"/>
          <w:sz w:val="28"/>
          <w:szCs w:val="28"/>
        </w:rPr>
        <w:t>）</w:t>
      </w:r>
    </w:p>
    <w:p w:rsidR="001A40BD" w:rsidRPr="001A40BD" w:rsidRDefault="001A40BD" w:rsidP="001A40BD">
      <w:pPr>
        <w:rPr>
          <w:rFonts w:hint="eastAsia"/>
          <w:sz w:val="28"/>
          <w:szCs w:val="28"/>
        </w:rPr>
      </w:pPr>
      <w:r w:rsidRPr="001A40BD">
        <w:rPr>
          <w:rFonts w:hint="eastAsia"/>
          <w:sz w:val="28"/>
          <w:szCs w:val="28"/>
        </w:rPr>
        <w:t>（</w:t>
      </w:r>
      <w:r w:rsidRPr="001A40BD">
        <w:rPr>
          <w:rFonts w:hint="eastAsia"/>
          <w:sz w:val="28"/>
          <w:szCs w:val="28"/>
        </w:rPr>
        <w:t>2</w:t>
      </w:r>
      <w:r w:rsidRPr="001A40BD">
        <w:rPr>
          <w:rFonts w:hint="eastAsia"/>
          <w:sz w:val="28"/>
          <w:szCs w:val="28"/>
        </w:rPr>
        <w:t>）《污水综合排放标准》（</w:t>
      </w:r>
      <w:r w:rsidRPr="001A40BD">
        <w:rPr>
          <w:rFonts w:hint="eastAsia"/>
          <w:sz w:val="28"/>
          <w:szCs w:val="28"/>
        </w:rPr>
        <w:t>GB8978-96</w:t>
      </w:r>
      <w:r w:rsidRPr="001A40BD">
        <w:rPr>
          <w:rFonts w:hint="eastAsia"/>
          <w:sz w:val="28"/>
          <w:szCs w:val="28"/>
        </w:rPr>
        <w:t>）</w:t>
      </w:r>
    </w:p>
    <w:p w:rsidR="001A40BD" w:rsidRPr="001A40BD" w:rsidRDefault="001A40BD" w:rsidP="001A40BD">
      <w:pPr>
        <w:rPr>
          <w:rFonts w:hint="eastAsia"/>
          <w:sz w:val="28"/>
          <w:szCs w:val="28"/>
        </w:rPr>
      </w:pPr>
      <w:r w:rsidRPr="001A40BD">
        <w:rPr>
          <w:rFonts w:hint="eastAsia"/>
          <w:sz w:val="28"/>
          <w:szCs w:val="28"/>
        </w:rPr>
        <w:t>（</w:t>
      </w:r>
      <w:r w:rsidRPr="001A40BD">
        <w:rPr>
          <w:rFonts w:hint="eastAsia"/>
          <w:sz w:val="28"/>
          <w:szCs w:val="28"/>
        </w:rPr>
        <w:t>3</w:t>
      </w:r>
      <w:r w:rsidRPr="001A40BD">
        <w:rPr>
          <w:rFonts w:hint="eastAsia"/>
          <w:sz w:val="28"/>
          <w:szCs w:val="28"/>
        </w:rPr>
        <w:t>）《大气污染物综合排放标准》（</w:t>
      </w:r>
      <w:r w:rsidRPr="001A40BD">
        <w:rPr>
          <w:rFonts w:hint="eastAsia"/>
          <w:sz w:val="28"/>
          <w:szCs w:val="28"/>
        </w:rPr>
        <w:t>GB16297-96</w:t>
      </w:r>
      <w:r w:rsidRPr="001A40BD">
        <w:rPr>
          <w:rFonts w:hint="eastAsia"/>
          <w:sz w:val="28"/>
          <w:szCs w:val="28"/>
        </w:rPr>
        <w:t>）</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lastRenderedPageBreak/>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第二部分</w:t>
      </w:r>
      <w:r w:rsidRPr="001A40BD">
        <w:rPr>
          <w:rFonts w:hint="eastAsia"/>
          <w:sz w:val="28"/>
          <w:szCs w:val="28"/>
        </w:rPr>
        <w:t xml:space="preserve">  </w:t>
      </w:r>
      <w:r w:rsidRPr="001A40BD">
        <w:rPr>
          <w:rFonts w:hint="eastAsia"/>
          <w:sz w:val="28"/>
          <w:szCs w:val="28"/>
        </w:rPr>
        <w:t>项目建设的商业性分析</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行业分析</w:t>
      </w:r>
    </w:p>
    <w:p w:rsidR="001A40BD" w:rsidRPr="001A40BD" w:rsidRDefault="001A40BD" w:rsidP="001A40BD">
      <w:pPr>
        <w:rPr>
          <w:rFonts w:hint="eastAsia"/>
          <w:sz w:val="28"/>
          <w:szCs w:val="28"/>
        </w:rPr>
      </w:pPr>
      <w:r w:rsidRPr="001A40BD">
        <w:rPr>
          <w:rFonts w:hint="eastAsia"/>
          <w:sz w:val="28"/>
          <w:szCs w:val="28"/>
        </w:rPr>
        <w:t>2010</w:t>
      </w:r>
      <w:r w:rsidRPr="001A40BD">
        <w:rPr>
          <w:rFonts w:hint="eastAsia"/>
          <w:sz w:val="28"/>
          <w:szCs w:val="28"/>
        </w:rPr>
        <w:t>年，国产化肥自给率将达</w:t>
      </w:r>
      <w:r w:rsidRPr="001A40BD">
        <w:rPr>
          <w:rFonts w:hint="eastAsia"/>
          <w:sz w:val="28"/>
          <w:szCs w:val="28"/>
        </w:rPr>
        <w:t>90%</w:t>
      </w:r>
      <w:r w:rsidRPr="001A40BD">
        <w:rPr>
          <w:rFonts w:hint="eastAsia"/>
          <w:sz w:val="28"/>
          <w:szCs w:val="28"/>
        </w:rPr>
        <w:t>左右，其中氮肥、磷肥基本满足，钾肥满足</w:t>
      </w:r>
      <w:r w:rsidRPr="001A40BD">
        <w:rPr>
          <w:rFonts w:hint="eastAsia"/>
          <w:sz w:val="28"/>
          <w:szCs w:val="28"/>
        </w:rPr>
        <w:t>30%</w:t>
      </w:r>
      <w:r w:rsidRPr="001A40BD">
        <w:rPr>
          <w:rFonts w:hint="eastAsia"/>
          <w:sz w:val="28"/>
          <w:szCs w:val="28"/>
        </w:rPr>
        <w:t>左右。复合肥全部立足国内，进出口化肥作为资源短缺的补充。要实现品种结构继续改善、企业结构调整、技术水平提高、经济效益和竞争力改善等目标。</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中国农业面临较好的发展机遇，化肥面临旺盛的市场需求</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2004</w:t>
      </w:r>
      <w:r w:rsidRPr="001A40BD">
        <w:rPr>
          <w:rFonts w:hint="eastAsia"/>
          <w:sz w:val="28"/>
          <w:szCs w:val="28"/>
        </w:rPr>
        <w:t>年</w:t>
      </w:r>
      <w:r w:rsidRPr="001A40BD">
        <w:rPr>
          <w:rFonts w:hint="eastAsia"/>
          <w:sz w:val="28"/>
          <w:szCs w:val="28"/>
        </w:rPr>
        <w:t>2</w:t>
      </w:r>
      <w:r w:rsidRPr="001A40BD">
        <w:rPr>
          <w:rFonts w:hint="eastAsia"/>
          <w:sz w:val="28"/>
          <w:szCs w:val="28"/>
        </w:rPr>
        <w:t>月</w:t>
      </w:r>
      <w:r w:rsidRPr="001A40BD">
        <w:rPr>
          <w:rFonts w:hint="eastAsia"/>
          <w:sz w:val="28"/>
          <w:szCs w:val="28"/>
        </w:rPr>
        <w:t>8</w:t>
      </w:r>
      <w:r w:rsidRPr="001A40BD">
        <w:rPr>
          <w:rFonts w:hint="eastAsia"/>
          <w:sz w:val="28"/>
          <w:szCs w:val="28"/>
        </w:rPr>
        <w:t>日国务院出台</w:t>
      </w:r>
      <w:r w:rsidRPr="001A40BD">
        <w:rPr>
          <w:rFonts w:hint="eastAsia"/>
          <w:sz w:val="28"/>
          <w:szCs w:val="28"/>
        </w:rPr>
        <w:t>1</w:t>
      </w:r>
      <w:r w:rsidRPr="001A40BD">
        <w:rPr>
          <w:rFonts w:hint="eastAsia"/>
          <w:sz w:val="28"/>
          <w:szCs w:val="28"/>
        </w:rPr>
        <w:t>号文件《关于促进农民增加收入若干政策的意见》，共</w:t>
      </w:r>
      <w:r w:rsidRPr="001A40BD">
        <w:rPr>
          <w:rFonts w:hint="eastAsia"/>
          <w:sz w:val="28"/>
          <w:szCs w:val="28"/>
        </w:rPr>
        <w:t>22</w:t>
      </w:r>
      <w:r w:rsidRPr="001A40BD">
        <w:rPr>
          <w:rFonts w:hint="eastAsia"/>
          <w:sz w:val="28"/>
          <w:szCs w:val="28"/>
        </w:rPr>
        <w:t>条。包括：集中力量支持粮食主产区发展粮食产业，促进种粮农民增加收入；继续推进农业结构调整，挖掘农业内部增收潜力；发展农村二、三产业，拓宽农民增收渠道等具体措施。</w:t>
      </w:r>
      <w:r w:rsidRPr="001A40BD">
        <w:rPr>
          <w:rFonts w:hint="eastAsia"/>
          <w:sz w:val="28"/>
          <w:szCs w:val="28"/>
        </w:rPr>
        <w:t>05</w:t>
      </w:r>
      <w:r w:rsidRPr="001A40BD">
        <w:rPr>
          <w:rFonts w:hint="eastAsia"/>
          <w:sz w:val="28"/>
          <w:szCs w:val="28"/>
        </w:rPr>
        <w:t>年两会更是把发展农业摆在头等重要的问题，在地少人多的中国发展农业必然使化肥需求进一步增加，特别是农业结构的调整有助于化肥用量的增长，我国化肥市场面临旺盛的市场需求。</w:t>
      </w:r>
    </w:p>
    <w:p w:rsidR="001A40BD" w:rsidRPr="001A40BD" w:rsidRDefault="001A40BD" w:rsidP="001A40BD">
      <w:pPr>
        <w:rPr>
          <w:rFonts w:hint="eastAsia"/>
          <w:sz w:val="28"/>
          <w:szCs w:val="28"/>
        </w:rPr>
      </w:pPr>
      <w:r w:rsidRPr="001A40BD">
        <w:rPr>
          <w:rFonts w:hint="eastAsia"/>
          <w:sz w:val="28"/>
          <w:szCs w:val="28"/>
        </w:rPr>
        <w:lastRenderedPageBreak/>
        <w:t xml:space="preserve">　　</w:t>
      </w:r>
      <w:r w:rsidRPr="001A40BD">
        <w:rPr>
          <w:rFonts w:hint="eastAsia"/>
          <w:sz w:val="28"/>
          <w:szCs w:val="28"/>
        </w:rPr>
        <w:t>2.</w:t>
      </w:r>
      <w:r w:rsidRPr="001A40BD">
        <w:rPr>
          <w:rFonts w:hint="eastAsia"/>
          <w:sz w:val="28"/>
          <w:szCs w:val="28"/>
        </w:rPr>
        <w:t>农产品价格上升导致用肥量迅速增长</w:t>
      </w:r>
    </w:p>
    <w:p w:rsidR="001A40BD" w:rsidRPr="001A40BD" w:rsidRDefault="001A40BD" w:rsidP="001A40BD">
      <w:pPr>
        <w:rPr>
          <w:rFonts w:hint="eastAsia"/>
          <w:sz w:val="28"/>
          <w:szCs w:val="28"/>
        </w:rPr>
      </w:pPr>
      <w:r w:rsidRPr="001A40BD">
        <w:rPr>
          <w:rFonts w:hint="eastAsia"/>
          <w:sz w:val="28"/>
          <w:szCs w:val="28"/>
        </w:rPr>
        <w:t xml:space="preserve">　　我国是生物密集型农业，农业增产对化肥的依赖程度很高，目前每年化肥施用量折纯达</w:t>
      </w:r>
      <w:r w:rsidRPr="001A40BD">
        <w:rPr>
          <w:rFonts w:hint="eastAsia"/>
          <w:sz w:val="28"/>
          <w:szCs w:val="28"/>
        </w:rPr>
        <w:t>4300</w:t>
      </w:r>
      <w:r w:rsidRPr="001A40BD">
        <w:rPr>
          <w:rFonts w:hint="eastAsia"/>
          <w:sz w:val="28"/>
          <w:szCs w:val="28"/>
        </w:rPr>
        <w:t>万吨，占全球化肥使用量的</w:t>
      </w:r>
      <w:r w:rsidRPr="001A40BD">
        <w:rPr>
          <w:rFonts w:hint="eastAsia"/>
          <w:sz w:val="28"/>
          <w:szCs w:val="28"/>
        </w:rPr>
        <w:t>1</w:t>
      </w:r>
      <w:r w:rsidRPr="001A40BD">
        <w:rPr>
          <w:rFonts w:hint="eastAsia"/>
          <w:sz w:val="28"/>
          <w:szCs w:val="28"/>
        </w:rPr>
        <w:t>／</w:t>
      </w:r>
      <w:r w:rsidRPr="001A40BD">
        <w:rPr>
          <w:rFonts w:hint="eastAsia"/>
          <w:sz w:val="28"/>
          <w:szCs w:val="28"/>
        </w:rPr>
        <w:t>3</w:t>
      </w:r>
      <w:r w:rsidRPr="001A40BD">
        <w:rPr>
          <w:rFonts w:hint="eastAsia"/>
          <w:sz w:val="28"/>
          <w:szCs w:val="28"/>
        </w:rPr>
        <w:t>左右，居世界第一。我国化肥</w:t>
      </w:r>
      <w:r w:rsidRPr="001A40BD">
        <w:rPr>
          <w:rFonts w:hint="eastAsia"/>
          <w:sz w:val="28"/>
          <w:szCs w:val="28"/>
        </w:rPr>
        <w:t>(</w:t>
      </w:r>
      <w:r w:rsidRPr="001A40BD">
        <w:rPr>
          <w:rFonts w:hint="eastAsia"/>
          <w:sz w:val="28"/>
          <w:szCs w:val="28"/>
        </w:rPr>
        <w:t>含农药</w:t>
      </w:r>
      <w:r w:rsidRPr="001A40BD">
        <w:rPr>
          <w:rFonts w:hint="eastAsia"/>
          <w:sz w:val="28"/>
          <w:szCs w:val="28"/>
        </w:rPr>
        <w:t>)</w:t>
      </w:r>
      <w:r w:rsidRPr="001A40BD">
        <w:rPr>
          <w:rFonts w:hint="eastAsia"/>
          <w:sz w:val="28"/>
          <w:szCs w:val="28"/>
        </w:rPr>
        <w:t>占农业成本</w:t>
      </w:r>
      <w:r w:rsidRPr="001A40BD">
        <w:rPr>
          <w:rFonts w:hint="eastAsia"/>
          <w:sz w:val="28"/>
          <w:szCs w:val="28"/>
        </w:rPr>
        <w:t>20%</w:t>
      </w:r>
      <w:r w:rsidRPr="001A40BD">
        <w:rPr>
          <w:rFonts w:hint="eastAsia"/>
          <w:sz w:val="28"/>
          <w:szCs w:val="28"/>
        </w:rPr>
        <w:t>以上，</w:t>
      </w:r>
      <w:r w:rsidRPr="001A40BD">
        <w:rPr>
          <w:rFonts w:hint="eastAsia"/>
          <w:sz w:val="28"/>
          <w:szCs w:val="28"/>
        </w:rPr>
        <w:t>2003</w:t>
      </w:r>
      <w:r w:rsidRPr="001A40BD">
        <w:rPr>
          <w:rFonts w:hint="eastAsia"/>
          <w:sz w:val="28"/>
          <w:szCs w:val="28"/>
        </w:rPr>
        <w:t>年以来，农产品价格的持续上扬直接使农民收入增加，使其对农业生产投入的积极性有所提高。我国又是一个拥有</w:t>
      </w:r>
      <w:r w:rsidRPr="001A40BD">
        <w:rPr>
          <w:rFonts w:hint="eastAsia"/>
          <w:sz w:val="28"/>
          <w:szCs w:val="28"/>
        </w:rPr>
        <w:t>9</w:t>
      </w:r>
      <w:r w:rsidRPr="001A40BD">
        <w:rPr>
          <w:rFonts w:hint="eastAsia"/>
          <w:sz w:val="28"/>
          <w:szCs w:val="28"/>
        </w:rPr>
        <w:t>亿农民的农业大国，每个农民都提高一点用肥量，全国用肥量的增长就不可估量。而生产方面，能源及化工原料价格上涨及国家对环保的要求又促使大量小化肥厂停产，于是化肥产品的供不应求效应越来越被放大，复合肥是最主要的化肥品种，同其它化肥产品一样运行在行业成长高峰。</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3.</w:t>
      </w:r>
      <w:r w:rsidRPr="001A40BD">
        <w:rPr>
          <w:rFonts w:hint="eastAsia"/>
          <w:sz w:val="28"/>
          <w:szCs w:val="28"/>
        </w:rPr>
        <w:t>化肥产业政策整体上利大于弊</w:t>
      </w:r>
    </w:p>
    <w:p w:rsidR="001A40BD" w:rsidRPr="001A40BD" w:rsidRDefault="001A40BD" w:rsidP="001A40BD">
      <w:pPr>
        <w:rPr>
          <w:rFonts w:hint="eastAsia"/>
          <w:sz w:val="28"/>
          <w:szCs w:val="28"/>
        </w:rPr>
      </w:pPr>
      <w:r w:rsidRPr="001A40BD">
        <w:rPr>
          <w:rFonts w:hint="eastAsia"/>
          <w:sz w:val="28"/>
          <w:szCs w:val="28"/>
        </w:rPr>
        <w:t xml:space="preserve">　　化肥是我国农业产业的重要生产资料，属当前国家重点鼓励发展的产业。随着我国政府对“三农”问题的重视，化肥行业仍然会得到政策支持。</w:t>
      </w:r>
    </w:p>
    <w:p w:rsidR="001A40BD" w:rsidRPr="001A40BD" w:rsidRDefault="001A40BD" w:rsidP="001A40BD">
      <w:pPr>
        <w:rPr>
          <w:rFonts w:hint="eastAsia"/>
          <w:sz w:val="28"/>
          <w:szCs w:val="28"/>
        </w:rPr>
      </w:pPr>
      <w:r w:rsidRPr="001A40BD">
        <w:rPr>
          <w:rFonts w:hint="eastAsia"/>
          <w:sz w:val="28"/>
          <w:szCs w:val="28"/>
        </w:rPr>
        <w:t>1.1</w:t>
      </w:r>
      <w:r w:rsidRPr="001A40BD">
        <w:rPr>
          <w:rFonts w:hint="eastAsia"/>
          <w:sz w:val="28"/>
          <w:szCs w:val="28"/>
        </w:rPr>
        <w:t>市场现状与预测</w:t>
      </w:r>
    </w:p>
    <w:p w:rsidR="001A40BD" w:rsidRPr="001A40BD" w:rsidRDefault="001A40BD" w:rsidP="001A40BD">
      <w:pPr>
        <w:rPr>
          <w:rFonts w:hint="eastAsia"/>
          <w:sz w:val="28"/>
          <w:szCs w:val="28"/>
        </w:rPr>
      </w:pPr>
      <w:r w:rsidRPr="001A40BD">
        <w:rPr>
          <w:rFonts w:hint="eastAsia"/>
          <w:sz w:val="28"/>
          <w:szCs w:val="28"/>
        </w:rPr>
        <w:t>我国化肥市场现状为：</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一、国家对化肥价格调控机制改革方案的具体内容和出台的时间将直接影响明年化肥生产成本，进而影响市场的资源量。国家的限价政策已经名存实亡，对价格的直接控制政策明年（或是在今年底）肯定正式废止，但这对企业已没有任何吸引力。</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lastRenderedPageBreak/>
        <w:t xml:space="preserve">    </w:t>
      </w:r>
      <w:r w:rsidRPr="001A40BD">
        <w:rPr>
          <w:rFonts w:hint="eastAsia"/>
          <w:sz w:val="28"/>
          <w:szCs w:val="28"/>
        </w:rPr>
        <w:t>而企业最为关注是优惠政策何时取消？取消的力度有多大？中华化肥网王一鸣认为，取消对化肥生产的各项优惠政策，恐怕在明年上半年是不会出台的，因为这会对明年全年的化肥市场供应产生较大的影响。明年下半年将会根据市场的供求关系变化，适当考虑相关政策的出台。明年国家对天然气价、铁路运价、电价的调整已在酝酿之中，如果进行调整，对化肥行业会在原有的基础上同步调整，不会再有例外，这肯定会对企业的生产成本带来一定的影响。即使不作调整，目前尿素生产的原材料煤炭、天然气等价格都处于高位，坚挺得很，下跌空间很小。因此可以肯定地说，明年化肥的生产成本仍然保持在较高的水平，但是对市场资源量的供应不会有太大的影响。</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二、</w:t>
      </w:r>
      <w:r w:rsidRPr="001A40BD">
        <w:rPr>
          <w:rFonts w:hint="eastAsia"/>
          <w:sz w:val="28"/>
          <w:szCs w:val="28"/>
        </w:rPr>
        <w:t>2007~2008</w:t>
      </w:r>
      <w:r w:rsidRPr="001A40BD">
        <w:rPr>
          <w:rFonts w:hint="eastAsia"/>
          <w:sz w:val="28"/>
          <w:szCs w:val="28"/>
        </w:rPr>
        <w:t>年度化肥冬储情况对明年市场的影响。化肥淡储是国家对化肥宏观调控的重要组成部分，操作办法是政府支付一部分利息补贴，鼓励企业在淡季多储备化肥，以缓解化肥常年生产、季节使用的矛盾，提高化肥供应保障程度。经过</w:t>
      </w:r>
      <w:r w:rsidRPr="001A40BD">
        <w:rPr>
          <w:rFonts w:hint="eastAsia"/>
          <w:sz w:val="28"/>
          <w:szCs w:val="28"/>
        </w:rPr>
        <w:t>2</w:t>
      </w:r>
      <w:r w:rsidRPr="001A40BD">
        <w:rPr>
          <w:rFonts w:hint="eastAsia"/>
          <w:sz w:val="28"/>
          <w:szCs w:val="28"/>
        </w:rPr>
        <w:t>年的实践，国家与省市两级淡季化肥储备框架已基本确立，对化肥的生产流通、储备供应、价格稳定都发挥了重要作用。</w:t>
      </w:r>
      <w:r w:rsidRPr="001A40BD">
        <w:rPr>
          <w:rFonts w:hint="eastAsia"/>
          <w:sz w:val="28"/>
          <w:szCs w:val="28"/>
        </w:rPr>
        <w:t>2007~2008</w:t>
      </w:r>
      <w:r w:rsidRPr="001A40BD">
        <w:rPr>
          <w:rFonts w:hint="eastAsia"/>
          <w:sz w:val="28"/>
          <w:szCs w:val="28"/>
        </w:rPr>
        <w:t>年度的国家化肥淡储工作在上一年度的基础上，在承储时期上作了更为合理的调整，总量仍保持上一年度的水平。各省级淡储工作也都在顺利进行之中。</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由于国家的淡储政策为承储企业带来了一定的经济效益，承储企业的积极性较高，中华化肥网王一鸣估计本年度的冬储计划很有可能突破</w:t>
      </w:r>
      <w:r w:rsidRPr="001A40BD">
        <w:rPr>
          <w:rFonts w:hint="eastAsia"/>
          <w:sz w:val="28"/>
          <w:szCs w:val="28"/>
        </w:rPr>
        <w:lastRenderedPageBreak/>
        <w:t>1100</w:t>
      </w:r>
      <w:r w:rsidRPr="001A40BD">
        <w:rPr>
          <w:rFonts w:hint="eastAsia"/>
          <w:sz w:val="28"/>
          <w:szCs w:val="28"/>
        </w:rPr>
        <w:t>万吨。在大经销商的影响下，一些中小经销商认为在目前的价位上进行淡储风险不大，获利的可能性较大，所以也开始进行淡储。另外生产企业与商家在化肥销售淡季实行联储较往年有所增加。这种“利益共享，风险同担”的淡储方式，由于能有效地降低厂商的淡储风险，所以会加大本年度的淡储量。正因为化肥淡储量的增加，将会有效地保证明年化肥销售旺季的市场供应量和价格的稳定。</w:t>
      </w:r>
    </w:p>
    <w:p w:rsidR="001A40BD" w:rsidRPr="001A40BD" w:rsidRDefault="001A40BD" w:rsidP="001A40BD">
      <w:pPr>
        <w:rPr>
          <w:rFonts w:hint="eastAsia"/>
          <w:sz w:val="28"/>
          <w:szCs w:val="28"/>
        </w:rPr>
      </w:pPr>
      <w:r w:rsidRPr="001A40BD">
        <w:rPr>
          <w:rFonts w:hint="eastAsia"/>
          <w:sz w:val="28"/>
          <w:szCs w:val="28"/>
        </w:rPr>
        <w:t>三、化肥的进出口对明年市场的影响。。即使明年对化肥的进出口政策作相应的调整，也只是微调。中华化肥网王一鸣认为，这也要在明年的第四季度，视国内市场的供求情况而定。</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四、供求关系将是影响明年化肥市场走势的又一重要原因。</w:t>
      </w:r>
      <w:r w:rsidRPr="001A40BD">
        <w:rPr>
          <w:rFonts w:hint="eastAsia"/>
          <w:sz w:val="28"/>
          <w:szCs w:val="28"/>
        </w:rPr>
        <w:t>2006~2007</w:t>
      </w:r>
      <w:r w:rsidRPr="001A40BD">
        <w:rPr>
          <w:rFonts w:hint="eastAsia"/>
          <w:sz w:val="28"/>
          <w:szCs w:val="28"/>
        </w:rPr>
        <w:t>年是复合肥产能高速释放期。据中国氮肥工业协会提供的数据：继</w:t>
      </w:r>
      <w:r w:rsidRPr="001A40BD">
        <w:rPr>
          <w:rFonts w:hint="eastAsia"/>
          <w:sz w:val="28"/>
          <w:szCs w:val="28"/>
        </w:rPr>
        <w:t>2005</w:t>
      </w:r>
      <w:r w:rsidRPr="001A40BD">
        <w:rPr>
          <w:rFonts w:hint="eastAsia"/>
          <w:sz w:val="28"/>
          <w:szCs w:val="28"/>
        </w:rPr>
        <w:t>年新增复合肥产能实物量</w:t>
      </w:r>
      <w:r w:rsidRPr="001A40BD">
        <w:rPr>
          <w:rFonts w:hint="eastAsia"/>
          <w:sz w:val="28"/>
          <w:szCs w:val="28"/>
        </w:rPr>
        <w:t>229</w:t>
      </w:r>
      <w:r w:rsidRPr="001A40BD">
        <w:rPr>
          <w:rFonts w:hint="eastAsia"/>
          <w:sz w:val="28"/>
          <w:szCs w:val="28"/>
        </w:rPr>
        <w:t>万吨后，今年又有约</w:t>
      </w:r>
      <w:r w:rsidRPr="001A40BD">
        <w:rPr>
          <w:rFonts w:hint="eastAsia"/>
          <w:sz w:val="28"/>
          <w:szCs w:val="28"/>
        </w:rPr>
        <w:t>400</w:t>
      </w:r>
      <w:r w:rsidRPr="001A40BD">
        <w:rPr>
          <w:rFonts w:hint="eastAsia"/>
          <w:sz w:val="28"/>
          <w:szCs w:val="28"/>
        </w:rPr>
        <w:t>万吨的新增产能投产，加上中国石化多套大型复合肥装置的煤代油改造相继完工。</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 xml:space="preserve">    2007</w:t>
      </w:r>
      <w:r w:rsidRPr="001A40BD">
        <w:rPr>
          <w:rFonts w:hint="eastAsia"/>
          <w:sz w:val="28"/>
          <w:szCs w:val="28"/>
        </w:rPr>
        <w:t>年全国复合肥的总产能预计达到</w:t>
      </w:r>
      <w:r w:rsidRPr="001A40BD">
        <w:rPr>
          <w:rFonts w:hint="eastAsia"/>
          <w:sz w:val="28"/>
          <w:szCs w:val="28"/>
        </w:rPr>
        <w:t>5000</w:t>
      </w:r>
      <w:r w:rsidRPr="001A40BD">
        <w:rPr>
          <w:rFonts w:hint="eastAsia"/>
          <w:sz w:val="28"/>
          <w:szCs w:val="28"/>
        </w:rPr>
        <w:t>万吨，同比上涨</w:t>
      </w:r>
      <w:r w:rsidRPr="001A40BD">
        <w:rPr>
          <w:rFonts w:hint="eastAsia"/>
          <w:sz w:val="28"/>
          <w:szCs w:val="28"/>
        </w:rPr>
        <w:t>12.6%</w:t>
      </w:r>
      <w:r w:rsidRPr="001A40BD">
        <w:rPr>
          <w:rFonts w:hint="eastAsia"/>
          <w:sz w:val="28"/>
          <w:szCs w:val="28"/>
        </w:rPr>
        <w:t>，产量可达</w:t>
      </w:r>
      <w:r w:rsidRPr="001A40BD">
        <w:rPr>
          <w:rFonts w:hint="eastAsia"/>
          <w:sz w:val="28"/>
          <w:szCs w:val="28"/>
        </w:rPr>
        <w:t>4600</w:t>
      </w:r>
      <w:r w:rsidRPr="001A40BD">
        <w:rPr>
          <w:rFonts w:hint="eastAsia"/>
          <w:sz w:val="28"/>
          <w:szCs w:val="28"/>
        </w:rPr>
        <w:t>万吨。</w:t>
      </w:r>
      <w:r w:rsidRPr="001A40BD">
        <w:rPr>
          <w:rFonts w:hint="eastAsia"/>
          <w:sz w:val="28"/>
          <w:szCs w:val="28"/>
        </w:rPr>
        <w:t>2007</w:t>
      </w:r>
      <w:r w:rsidRPr="001A40BD">
        <w:rPr>
          <w:rFonts w:hint="eastAsia"/>
          <w:sz w:val="28"/>
          <w:szCs w:val="28"/>
        </w:rPr>
        <w:t>年还将有</w:t>
      </w:r>
      <w:r w:rsidRPr="001A40BD">
        <w:rPr>
          <w:rFonts w:hint="eastAsia"/>
          <w:sz w:val="28"/>
          <w:szCs w:val="28"/>
        </w:rPr>
        <w:t>303</w:t>
      </w:r>
      <w:r w:rsidRPr="001A40BD">
        <w:rPr>
          <w:rFonts w:hint="eastAsia"/>
          <w:sz w:val="28"/>
          <w:szCs w:val="28"/>
        </w:rPr>
        <w:t>万吨的新增产能陆续投产。由于这些新增的产能多为大型企业所为，且多以煤为原料，所以即使国家对化肥生产的优惠政策有所改变，对其影响也不会太大，因此明年化肥市场供大于求的矛盾会更加突出，市场竞争将更为激烈。由于生产成本的支撑，价格并不可能有太大幅度的下滑。</w:t>
      </w:r>
    </w:p>
    <w:p w:rsidR="001A40BD" w:rsidRPr="001A40BD" w:rsidRDefault="001A40BD" w:rsidP="001A40BD">
      <w:pPr>
        <w:rPr>
          <w:sz w:val="28"/>
          <w:szCs w:val="28"/>
        </w:rPr>
      </w:pPr>
      <w:r w:rsidRPr="001A40BD">
        <w:rPr>
          <w:sz w:val="28"/>
          <w:szCs w:val="28"/>
        </w:rPr>
        <w:lastRenderedPageBreak/>
        <w:t xml:space="preserve">                      </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从今年农业生产形势看，夏粮收成较好，全年的粮食丰收已成定局，农民的收入在去年增加的基础上也会有所增加，加上国家可能延续今年给农民的补贴政策，农民对农资特别是化肥的投入仍会有所增加。但是随着国家实行的测土配方施肥工程的深入，农民科学施肥的意识会有所提高，大量盲目地施肥行为将会有所减少。另外粮食收购价格难有大幅增长的现状，也影响着农民对农业的投入，这都会影响化肥需求的大幅度增加。据国家有关部门近期对</w:t>
      </w:r>
      <w:r w:rsidRPr="001A40BD">
        <w:rPr>
          <w:rFonts w:hint="eastAsia"/>
          <w:sz w:val="28"/>
          <w:szCs w:val="28"/>
        </w:rPr>
        <w:t>1.7</w:t>
      </w:r>
      <w:r w:rsidRPr="001A40BD">
        <w:rPr>
          <w:rFonts w:hint="eastAsia"/>
          <w:sz w:val="28"/>
          <w:szCs w:val="28"/>
        </w:rPr>
        <w:t>万农户的调查结果表明，购买化肥的增幅只有</w:t>
      </w:r>
      <w:r w:rsidRPr="001A40BD">
        <w:rPr>
          <w:rFonts w:hint="eastAsia"/>
          <w:sz w:val="28"/>
          <w:szCs w:val="28"/>
        </w:rPr>
        <w:t>1.4%</w:t>
      </w:r>
      <w:r w:rsidRPr="001A40BD">
        <w:rPr>
          <w:rFonts w:hint="eastAsia"/>
          <w:sz w:val="28"/>
          <w:szCs w:val="28"/>
        </w:rPr>
        <w:t>。因此今后几年，化肥产量的大幅度增加很难被农业的需求所消化，供大于求的矛盾会延续一个较长的时期。</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后市预测</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利好因素：</w:t>
      </w:r>
    </w:p>
    <w:p w:rsidR="001A40BD" w:rsidRPr="001A40BD" w:rsidRDefault="001A40BD" w:rsidP="001A40BD">
      <w:pPr>
        <w:rPr>
          <w:rFonts w:hint="eastAsia"/>
          <w:sz w:val="28"/>
          <w:szCs w:val="28"/>
        </w:rPr>
      </w:pPr>
      <w:r w:rsidRPr="001A40BD">
        <w:rPr>
          <w:rFonts w:hint="eastAsia"/>
          <w:sz w:val="28"/>
          <w:szCs w:val="28"/>
        </w:rPr>
        <w:t xml:space="preserve">   1.</w:t>
      </w:r>
      <w:r w:rsidRPr="001A40BD">
        <w:rPr>
          <w:rFonts w:hint="eastAsia"/>
          <w:sz w:val="28"/>
          <w:szCs w:val="28"/>
        </w:rPr>
        <w:t>国内煤炭价格仍然坚挺在高价位，致使国内复合肥企业生产成本仍高居不下。</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 xml:space="preserve">   2.</w:t>
      </w:r>
      <w:r w:rsidRPr="001A40BD">
        <w:rPr>
          <w:rFonts w:hint="eastAsia"/>
          <w:sz w:val="28"/>
          <w:szCs w:val="28"/>
        </w:rPr>
        <w:t>国家</w:t>
      </w:r>
      <w:r w:rsidRPr="001A40BD">
        <w:rPr>
          <w:rFonts w:hint="eastAsia"/>
          <w:sz w:val="28"/>
          <w:szCs w:val="28"/>
        </w:rPr>
        <w:t>2007-2008</w:t>
      </w:r>
      <w:r w:rsidRPr="001A40BD">
        <w:rPr>
          <w:rFonts w:hint="eastAsia"/>
          <w:sz w:val="28"/>
          <w:szCs w:val="28"/>
        </w:rPr>
        <w:t>年度的化肥淡季储备已经开始启动，国内各承储企业备肥继续进行。</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 xml:space="preserve">   3.</w:t>
      </w:r>
      <w:r w:rsidRPr="001A40BD">
        <w:rPr>
          <w:rFonts w:hint="eastAsia"/>
          <w:sz w:val="28"/>
          <w:szCs w:val="28"/>
        </w:rPr>
        <w:t>国际化肥市场价格近期持续大幅上涨。</w:t>
      </w:r>
    </w:p>
    <w:p w:rsidR="001A40BD" w:rsidRPr="001A40BD" w:rsidRDefault="001A40BD" w:rsidP="001A40BD">
      <w:pPr>
        <w:rPr>
          <w:rFonts w:hint="eastAsia"/>
          <w:sz w:val="28"/>
          <w:szCs w:val="28"/>
        </w:rPr>
      </w:pPr>
      <w:r w:rsidRPr="001A40BD">
        <w:rPr>
          <w:rFonts w:hint="eastAsia"/>
          <w:sz w:val="28"/>
          <w:szCs w:val="28"/>
        </w:rPr>
        <w:t xml:space="preserve">   4.</w:t>
      </w:r>
      <w:r w:rsidRPr="001A40BD">
        <w:rPr>
          <w:rFonts w:hint="eastAsia"/>
          <w:sz w:val="28"/>
          <w:szCs w:val="28"/>
        </w:rPr>
        <w:t>铁路运输不畅致使国内复合肥生产量较少的地区资源量仍相对紧张。</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lastRenderedPageBreak/>
        <w:t xml:space="preserve">   </w:t>
      </w:r>
      <w:r w:rsidRPr="001A40BD">
        <w:rPr>
          <w:rFonts w:hint="eastAsia"/>
          <w:sz w:val="28"/>
          <w:szCs w:val="28"/>
        </w:rPr>
        <w:t>利空因素：</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 xml:space="preserve">   1.</w:t>
      </w:r>
      <w:r w:rsidRPr="001A40BD">
        <w:rPr>
          <w:rFonts w:hint="eastAsia"/>
          <w:sz w:val="28"/>
          <w:szCs w:val="28"/>
        </w:rPr>
        <w:t>国内化肥市场处于全国范围的需求淡季。</w:t>
      </w:r>
    </w:p>
    <w:p w:rsidR="001A40BD" w:rsidRPr="001A40BD" w:rsidRDefault="001A40BD" w:rsidP="001A40BD">
      <w:pPr>
        <w:rPr>
          <w:rFonts w:hint="eastAsia"/>
          <w:sz w:val="28"/>
          <w:szCs w:val="28"/>
        </w:rPr>
      </w:pPr>
      <w:r w:rsidRPr="001A40BD">
        <w:rPr>
          <w:rFonts w:hint="eastAsia"/>
          <w:sz w:val="28"/>
          <w:szCs w:val="28"/>
        </w:rPr>
        <w:t xml:space="preserve">   2.</w:t>
      </w:r>
      <w:r w:rsidRPr="001A40BD">
        <w:rPr>
          <w:rFonts w:hint="eastAsia"/>
          <w:sz w:val="28"/>
          <w:szCs w:val="28"/>
        </w:rPr>
        <w:t>国内化肥生产企业生产正常，同时随着新建项目的陆续投产，国内的尿素市场明显供大于求。</w:t>
      </w:r>
    </w:p>
    <w:p w:rsidR="001A40BD" w:rsidRPr="001A40BD" w:rsidRDefault="001A40BD" w:rsidP="001A40BD">
      <w:pPr>
        <w:rPr>
          <w:rFonts w:hint="eastAsia"/>
          <w:sz w:val="28"/>
          <w:szCs w:val="28"/>
        </w:rPr>
      </w:pPr>
      <w:r w:rsidRPr="001A40BD">
        <w:rPr>
          <w:rFonts w:hint="eastAsia"/>
          <w:sz w:val="28"/>
          <w:szCs w:val="28"/>
        </w:rPr>
        <w:t xml:space="preserve">   3.</w:t>
      </w:r>
      <w:r w:rsidRPr="001A40BD">
        <w:rPr>
          <w:rFonts w:hint="eastAsia"/>
          <w:sz w:val="28"/>
          <w:szCs w:val="28"/>
        </w:rPr>
        <w:t>由于国内大部分铁路局年度运输任务都已完成，因此铁路发运积极性不高，致使国内部分地区的化肥厂家铁路运输不畅，库存压力不断增加。</w:t>
      </w:r>
    </w:p>
    <w:p w:rsidR="001A40BD" w:rsidRPr="001A40BD" w:rsidRDefault="001A40BD" w:rsidP="001A40BD">
      <w:pPr>
        <w:rPr>
          <w:rFonts w:hint="eastAsia"/>
          <w:sz w:val="28"/>
          <w:szCs w:val="28"/>
        </w:rPr>
      </w:pPr>
      <w:r w:rsidRPr="001A40BD">
        <w:rPr>
          <w:rFonts w:hint="eastAsia"/>
          <w:sz w:val="28"/>
          <w:szCs w:val="28"/>
        </w:rPr>
        <w:t xml:space="preserve">   4.</w:t>
      </w:r>
      <w:r w:rsidRPr="001A40BD">
        <w:rPr>
          <w:rFonts w:hint="eastAsia"/>
          <w:sz w:val="28"/>
          <w:szCs w:val="28"/>
        </w:rPr>
        <w:t>国内人民币增值，这在一定程度上将影响到国内复合肥的出口。</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专家认为：厂家方面：预计后期国内化肥厂家行情基本保持稳定，因局部厂家最新出货量不多，故会出现短期局部小幅回调。国内春运始于</w:t>
      </w:r>
      <w:r w:rsidRPr="001A40BD">
        <w:rPr>
          <w:rFonts w:hint="eastAsia"/>
          <w:sz w:val="28"/>
          <w:szCs w:val="28"/>
        </w:rPr>
        <w:t>2</w:t>
      </w:r>
      <w:r w:rsidRPr="001A40BD">
        <w:rPr>
          <w:rFonts w:hint="eastAsia"/>
          <w:sz w:val="28"/>
          <w:szCs w:val="28"/>
        </w:rPr>
        <w:t>月</w:t>
      </w:r>
      <w:r w:rsidRPr="001A40BD">
        <w:rPr>
          <w:rFonts w:hint="eastAsia"/>
          <w:sz w:val="28"/>
          <w:szCs w:val="28"/>
        </w:rPr>
        <w:t>3</w:t>
      </w:r>
      <w:r w:rsidRPr="001A40BD">
        <w:rPr>
          <w:rFonts w:hint="eastAsia"/>
          <w:sz w:val="28"/>
          <w:szCs w:val="28"/>
        </w:rPr>
        <w:t>日，结束至</w:t>
      </w:r>
      <w:r w:rsidRPr="001A40BD">
        <w:rPr>
          <w:rFonts w:hint="eastAsia"/>
          <w:sz w:val="28"/>
          <w:szCs w:val="28"/>
        </w:rPr>
        <w:t>3</w:t>
      </w:r>
      <w:r w:rsidRPr="001A40BD">
        <w:rPr>
          <w:rFonts w:hint="eastAsia"/>
          <w:sz w:val="28"/>
          <w:szCs w:val="28"/>
        </w:rPr>
        <w:t>月</w:t>
      </w:r>
      <w:r w:rsidRPr="001A40BD">
        <w:rPr>
          <w:rFonts w:hint="eastAsia"/>
          <w:sz w:val="28"/>
          <w:szCs w:val="28"/>
        </w:rPr>
        <w:t>14</w:t>
      </w:r>
      <w:r w:rsidRPr="001A40BD">
        <w:rPr>
          <w:rFonts w:hint="eastAsia"/>
          <w:sz w:val="28"/>
          <w:szCs w:val="28"/>
        </w:rPr>
        <w:t>日，这段时间国内铁路发运情况依然不乐观，因此经销商元月份接货积极性相对较高，受其支撑，国内复合肥行情至少保持稳定。</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市场方面：由于国内目前仍处于复合肥用肥淡季，因此国内各地复合肥市场春节前成交都较为平淡，市场也处于有价无市状态，行情也将呈稳定走势，但是随着铁路运输的好转，局部地区复合肥到货量会有所增加，因此复合肥市场价格在局部地区会出现小幅度的走软。</w:t>
      </w:r>
    </w:p>
    <w:p w:rsidR="001A40BD" w:rsidRPr="001A40BD" w:rsidRDefault="001A40BD" w:rsidP="001A40BD">
      <w:pPr>
        <w:rPr>
          <w:rFonts w:hint="eastAsia"/>
          <w:sz w:val="28"/>
          <w:szCs w:val="28"/>
        </w:rPr>
      </w:pPr>
      <w:r w:rsidRPr="001A40BD">
        <w:rPr>
          <w:rFonts w:hint="eastAsia"/>
          <w:sz w:val="28"/>
          <w:szCs w:val="28"/>
        </w:rPr>
        <w:t>1.2</w:t>
      </w:r>
      <w:r w:rsidRPr="001A40BD">
        <w:rPr>
          <w:rFonts w:hint="eastAsia"/>
          <w:sz w:val="28"/>
          <w:szCs w:val="28"/>
        </w:rPr>
        <w:t>竞争分析</w:t>
      </w:r>
    </w:p>
    <w:p w:rsidR="001A40BD" w:rsidRPr="001A40BD" w:rsidRDefault="001A40BD" w:rsidP="001A40BD">
      <w:pPr>
        <w:rPr>
          <w:rFonts w:hint="eastAsia"/>
          <w:sz w:val="28"/>
          <w:szCs w:val="28"/>
        </w:rPr>
      </w:pPr>
      <w:r w:rsidRPr="001A40BD">
        <w:rPr>
          <w:rFonts w:hint="eastAsia"/>
          <w:sz w:val="28"/>
          <w:szCs w:val="28"/>
        </w:rPr>
        <w:t>目前化肥市场已进入全面竞争的时代，具体来说有以下十大竞争：</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一、名牌与杂牌的竞争。市场经济是名牌经济，名牌由于拥有巨大的知名度和影响力，因而成为消费者购买的首选，名牌产品无论是</w:t>
      </w:r>
      <w:r w:rsidRPr="001A40BD">
        <w:rPr>
          <w:rFonts w:hint="eastAsia"/>
          <w:sz w:val="28"/>
          <w:szCs w:val="28"/>
        </w:rPr>
        <w:lastRenderedPageBreak/>
        <w:t>在销售量上还是销售价格上都要比非名牌产品胜出一筹。目前化肥市场的行情是，名牌产品价格一般比杂牌价格要高出</w:t>
      </w:r>
      <w:r w:rsidRPr="001A40BD">
        <w:rPr>
          <w:rFonts w:hint="eastAsia"/>
          <w:sz w:val="28"/>
          <w:szCs w:val="28"/>
        </w:rPr>
        <w:t>10-20</w:t>
      </w:r>
      <w:r w:rsidRPr="001A40BD">
        <w:rPr>
          <w:rFonts w:hint="eastAsia"/>
          <w:sz w:val="28"/>
          <w:szCs w:val="28"/>
        </w:rPr>
        <w:t>元</w:t>
      </w:r>
      <w:r w:rsidRPr="001A40BD">
        <w:rPr>
          <w:rFonts w:hint="eastAsia"/>
          <w:sz w:val="28"/>
          <w:szCs w:val="28"/>
        </w:rPr>
        <w:t>/</w:t>
      </w:r>
      <w:r w:rsidRPr="001A40BD">
        <w:rPr>
          <w:rFonts w:hint="eastAsia"/>
          <w:sz w:val="28"/>
          <w:szCs w:val="28"/>
        </w:rPr>
        <w:t>吨，以一个年产</w:t>
      </w:r>
      <w:r w:rsidRPr="001A40BD">
        <w:rPr>
          <w:rFonts w:hint="eastAsia"/>
          <w:sz w:val="28"/>
          <w:szCs w:val="28"/>
        </w:rPr>
        <w:t>50</w:t>
      </w:r>
      <w:r w:rsidRPr="001A40BD">
        <w:rPr>
          <w:rFonts w:hint="eastAsia"/>
          <w:sz w:val="28"/>
          <w:szCs w:val="28"/>
        </w:rPr>
        <w:t>万吨的化肥厂为例，那么一年由此增加的纯利润就是</w:t>
      </w:r>
      <w:r w:rsidRPr="001A40BD">
        <w:rPr>
          <w:rFonts w:hint="eastAsia"/>
          <w:sz w:val="28"/>
          <w:szCs w:val="28"/>
        </w:rPr>
        <w:t>500-1000</w:t>
      </w:r>
      <w:r w:rsidRPr="001A40BD">
        <w:rPr>
          <w:rFonts w:hint="eastAsia"/>
          <w:sz w:val="28"/>
          <w:szCs w:val="28"/>
        </w:rPr>
        <w:t>万元。遗憾的是，由于化肥企业长期受计划经济的影响，品牌意识普遍不强，至今尚无一个在全国叫得响的名牌产品，只有一些在某个市场或某个地区具有一定知名度的“地域名牌”产品。</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二、优质与劣质的竞争。由于农民文化水平不高、识假能力不强、地方保护主义盛行等多种原因，目前化肥市场假冒伪劣现象相当普遍，特别是复混肥这样的混合型肥料更容易成为不法分子的造假对象。这些伪劣化肥不仅严重损害了农民的利益，而且严重扰乱了市场，对优质化肥的销售造成了强大冲击。</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三、有证与无证的竞争。由于化肥事关农业生产大局及农民的切身利益，国家一直对化肥行业实行严格的准入制度，即一定要有生产许可证才能生产。然而近些年来这种状况发生了重大变化，无生产许可证的小化肥厂遍地皆是，这主要是地方保护主义在作怪，有些地方、有些部门把小化肥厂看作是当地财政的一颗“摇钱树”，有意无意地充当其保护伞。这些无证小化肥厂生产设备极其简陋，也无检验设施，产品质量根本得不到保证，它们的销售法宝就是低价，用极低的价格来吸引农民购买，对有生产许可证的正规厂家的生产与销售造成很大冲击。</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四、单元与多元的竞争。长期以来，我国的化肥都是以单元肥为主，如尿素、碳酸氢铵、普钙、氯化钾之类，但近年来，多元肥发展</w:t>
      </w:r>
      <w:r w:rsidRPr="001A40BD">
        <w:rPr>
          <w:rFonts w:hint="eastAsia"/>
          <w:sz w:val="28"/>
          <w:szCs w:val="28"/>
        </w:rPr>
        <w:lastRenderedPageBreak/>
        <w:t>很快，多元肥主要有两种：一是把单元肥混合在一起，如</w:t>
      </w:r>
      <w:r w:rsidRPr="001A40BD">
        <w:rPr>
          <w:rFonts w:hint="eastAsia"/>
          <w:sz w:val="28"/>
          <w:szCs w:val="28"/>
        </w:rPr>
        <w:t>45%NPK</w:t>
      </w:r>
      <w:r w:rsidRPr="001A40BD">
        <w:rPr>
          <w:rFonts w:hint="eastAsia"/>
          <w:sz w:val="28"/>
          <w:szCs w:val="28"/>
        </w:rPr>
        <w:t>复混肥；另一种是用化学方法生产出的复合肥，如磷酸二铵、硝酸磷肥等。在美国等西方农业发达国家，多元肥的施用量占整个化肥用量的</w:t>
      </w:r>
      <w:r w:rsidRPr="001A40BD">
        <w:rPr>
          <w:rFonts w:hint="eastAsia"/>
          <w:sz w:val="28"/>
          <w:szCs w:val="28"/>
        </w:rPr>
        <w:t>70%</w:t>
      </w:r>
      <w:r w:rsidRPr="001A40BD">
        <w:rPr>
          <w:rFonts w:hint="eastAsia"/>
          <w:sz w:val="28"/>
          <w:szCs w:val="28"/>
        </w:rPr>
        <w:t>以上，而我国目前仅为</w:t>
      </w:r>
      <w:r w:rsidRPr="001A40BD">
        <w:rPr>
          <w:rFonts w:hint="eastAsia"/>
          <w:sz w:val="28"/>
          <w:szCs w:val="28"/>
        </w:rPr>
        <w:t>20%</w:t>
      </w:r>
      <w:r w:rsidRPr="001A40BD">
        <w:rPr>
          <w:rFonts w:hint="eastAsia"/>
          <w:sz w:val="28"/>
          <w:szCs w:val="28"/>
        </w:rPr>
        <w:t>左右，多元肥在我国将会有大发展。</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五、专用与通用的竞争。专用肥是根据作物的生长特点及当地的土壤特点而专门配制的肥料，针对性强，使用简单，肥效持续时间长，种植收益大，是最受农民欢迎也是最有发展潜力的肥料。然而目前我国化肥企业普遍对专用肥重视不够，绝大多数厂家生产的都是通用肥，产品无特色，农民既可以买你的也可以买他的，这也是目前许多化肥企业市场竞争力不强的一个主要原因。</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六、有机与无机的竞争。目前我国无机化肥施用量相当大，已达</w:t>
      </w:r>
      <w:r w:rsidRPr="001A40BD">
        <w:rPr>
          <w:rFonts w:hint="eastAsia"/>
          <w:sz w:val="28"/>
          <w:szCs w:val="28"/>
        </w:rPr>
        <w:t>4000</w:t>
      </w:r>
      <w:r w:rsidRPr="001A40BD">
        <w:rPr>
          <w:rFonts w:hint="eastAsia"/>
          <w:sz w:val="28"/>
          <w:szCs w:val="28"/>
        </w:rPr>
        <w:t>多万吨，无机化肥虽为农业生产做出了巨大贡献，但过多过滥地使用无机化肥也有明显的负作用，诸如土壤板结、酸化、污染地下水源、瓜果不甜、味淡等等，于是既有农家有机肥又有无机化肥的有机无机复混肥便应运而生。从发展趋势看，有机无机复混肥无疑有着巨大的发展空间。</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七、高浓度与低浓度的竞争。从我国的化肥发展历史看，一直是低浓度化肥“挑大梁”，如氮肥，过去长时间内碳酸氢铵的销量总是大于尿素，直至目前碳铵产量仍然占氮肥总量的</w:t>
      </w:r>
      <w:r w:rsidRPr="001A40BD">
        <w:rPr>
          <w:rFonts w:hint="eastAsia"/>
          <w:sz w:val="28"/>
          <w:szCs w:val="28"/>
        </w:rPr>
        <w:t>1/3</w:t>
      </w:r>
      <w:r w:rsidRPr="001A40BD">
        <w:rPr>
          <w:rFonts w:hint="eastAsia"/>
          <w:sz w:val="28"/>
          <w:szCs w:val="28"/>
        </w:rPr>
        <w:t>以上，再看</w:t>
      </w:r>
      <w:r w:rsidRPr="001A40BD">
        <w:rPr>
          <w:rFonts w:hint="eastAsia"/>
          <w:sz w:val="28"/>
          <w:szCs w:val="28"/>
        </w:rPr>
        <w:t>NPK</w:t>
      </w:r>
      <w:r w:rsidRPr="001A40BD">
        <w:rPr>
          <w:rFonts w:hint="eastAsia"/>
          <w:sz w:val="28"/>
          <w:szCs w:val="28"/>
        </w:rPr>
        <w:t>复混肥，也是</w:t>
      </w:r>
      <w:r w:rsidRPr="001A40BD">
        <w:rPr>
          <w:rFonts w:hint="eastAsia"/>
          <w:sz w:val="28"/>
          <w:szCs w:val="28"/>
        </w:rPr>
        <w:t>25%</w:t>
      </w:r>
      <w:r w:rsidRPr="001A40BD">
        <w:rPr>
          <w:rFonts w:hint="eastAsia"/>
          <w:sz w:val="28"/>
          <w:szCs w:val="28"/>
        </w:rPr>
        <w:t>的销量远远大于</w:t>
      </w:r>
      <w:r w:rsidRPr="001A40BD">
        <w:rPr>
          <w:rFonts w:hint="eastAsia"/>
          <w:sz w:val="28"/>
          <w:szCs w:val="28"/>
        </w:rPr>
        <w:t>45%</w:t>
      </w:r>
      <w:r w:rsidRPr="001A40BD">
        <w:rPr>
          <w:rFonts w:hint="eastAsia"/>
          <w:sz w:val="28"/>
          <w:szCs w:val="28"/>
        </w:rPr>
        <w:t>。应该说高浓度同低浓度化肥相比具有明显的优势，因为同样的重量，高浓度有效含量比低浓度要高得多，可以大大减少运输成本和施肥成本。从长远来看，高浓取代</w:t>
      </w:r>
      <w:r w:rsidRPr="001A40BD">
        <w:rPr>
          <w:rFonts w:hint="eastAsia"/>
          <w:sz w:val="28"/>
          <w:szCs w:val="28"/>
        </w:rPr>
        <w:lastRenderedPageBreak/>
        <w:t>低浓将是必然趋势。但也要看到，由于目前粮食价格偏低，农民购买力不强，而低浓相对而言价格较为便宜以及受农民施肥习惯等诸多因素的影响，低浓化肥在相当一段时期内仍然有市场。</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八、本地与外地的竞争。计划经济时期，国家对化肥企业实行的是“统购统销”政策，为方便运输和管理，政府部门一般都是在企业的周边地区划块市场让其去销售，天长日久，这块市场便自然而然成为了该企业最稳靠的市场。但随着化肥流通体制改革的不断深入，市场壁垒被打破，外地化肥大量涌入，不少企业的本地市场占有率急剧下降。本地厂家要想有效地抵御外地产品的冲击，确保“家门口市场”不失守，最关键的一条就是要利用路途近、运输短的优势，大力发展直接送货制，把自己的产品直接送到各乡村甚至农户的家中，从而牢牢地占领市场。</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九、国产与进口的竞争。由于长期以来农民对进口化肥的特殊偏爱，进口化肥与国产化肥相比具有明显的优势，同样的产品，进口化肥的价格往往比国产化肥每吨要高出几十元至几百元。随着我国加入</w:t>
      </w:r>
      <w:r w:rsidRPr="001A40BD">
        <w:rPr>
          <w:rFonts w:hint="eastAsia"/>
          <w:sz w:val="28"/>
          <w:szCs w:val="28"/>
        </w:rPr>
        <w:t>WTO</w:t>
      </w:r>
      <w:r w:rsidRPr="001A40BD">
        <w:rPr>
          <w:rFonts w:hint="eastAsia"/>
          <w:sz w:val="28"/>
          <w:szCs w:val="28"/>
        </w:rPr>
        <w:t>，必然有越来越多的进口化肥将进入我国，国产化肥与进口化肥的竞争也将更加激烈。国内化肥企业必须意识到这一问题的严重性，要大力加强广告宣传，让广大农民了解到国产化肥质量并不比进口化肥差，要彻底消除农民对进口化肥的盲目迷信心理，把国产化肥的整体品牌树起来，这样才能有效地与进口化肥相抗衡。</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十、直销与经销的竞争。国务院（</w:t>
      </w:r>
      <w:r w:rsidRPr="001A40BD">
        <w:rPr>
          <w:rFonts w:hint="eastAsia"/>
          <w:sz w:val="28"/>
          <w:szCs w:val="28"/>
        </w:rPr>
        <w:t>1998</w:t>
      </w:r>
      <w:r w:rsidRPr="001A40BD">
        <w:rPr>
          <w:rFonts w:hint="eastAsia"/>
          <w:sz w:val="28"/>
          <w:szCs w:val="28"/>
        </w:rPr>
        <w:t>）第</w:t>
      </w:r>
      <w:r w:rsidRPr="001A40BD">
        <w:rPr>
          <w:rFonts w:hint="eastAsia"/>
          <w:sz w:val="28"/>
          <w:szCs w:val="28"/>
        </w:rPr>
        <w:t>39</w:t>
      </w:r>
      <w:r w:rsidRPr="001A40BD">
        <w:rPr>
          <w:rFonts w:hint="eastAsia"/>
          <w:sz w:val="28"/>
          <w:szCs w:val="28"/>
        </w:rPr>
        <w:t>号文件明确规定，化肥生产企业有权自主直销。对化肥生产企业而言，直销可以大大减</w:t>
      </w:r>
      <w:r w:rsidRPr="001A40BD">
        <w:rPr>
          <w:rFonts w:hint="eastAsia"/>
          <w:sz w:val="28"/>
          <w:szCs w:val="28"/>
        </w:rPr>
        <w:lastRenderedPageBreak/>
        <w:t>少货款回收风险，大大提高资金周转速度，牢牢占领市场，因而许多化肥企业都对直销</w:t>
      </w:r>
      <w:r w:rsidRPr="001A40BD">
        <w:rPr>
          <w:rFonts w:hint="eastAsia"/>
          <w:sz w:val="28"/>
          <w:szCs w:val="28"/>
        </w:rPr>
        <w:t>"</w:t>
      </w:r>
      <w:r w:rsidRPr="001A40BD">
        <w:rPr>
          <w:rFonts w:hint="eastAsia"/>
          <w:sz w:val="28"/>
          <w:szCs w:val="28"/>
        </w:rPr>
        <w:t>情有独钟</w:t>
      </w:r>
      <w:r w:rsidRPr="001A40BD">
        <w:rPr>
          <w:rFonts w:hint="eastAsia"/>
          <w:sz w:val="28"/>
          <w:szCs w:val="28"/>
        </w:rPr>
        <w:t>"</w:t>
      </w:r>
      <w:r w:rsidRPr="001A40BD">
        <w:rPr>
          <w:rFonts w:hint="eastAsia"/>
          <w:sz w:val="28"/>
          <w:szCs w:val="28"/>
        </w:rPr>
        <w:t>。直销的增加意味着和农资公司等中间商经销关系的减少，不少农资公司便纷纷到外地化肥厂去组织货源，于是便出现了直销与经销相竞争的局面，随着越来越多的化肥企业走上直销这条路，直销与经销的竞争还将进一步加剧。</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市场营销</w:t>
      </w:r>
    </w:p>
    <w:p w:rsidR="001A40BD" w:rsidRPr="001A40BD" w:rsidRDefault="001A40BD" w:rsidP="001A40BD">
      <w:pPr>
        <w:rPr>
          <w:rFonts w:hint="eastAsia"/>
          <w:sz w:val="28"/>
          <w:szCs w:val="28"/>
        </w:rPr>
      </w:pPr>
      <w:r w:rsidRPr="001A40BD">
        <w:rPr>
          <w:rFonts w:hint="eastAsia"/>
          <w:sz w:val="28"/>
          <w:szCs w:val="28"/>
        </w:rPr>
        <w:t>2.1</w:t>
      </w:r>
      <w:r w:rsidRPr="001A40BD">
        <w:rPr>
          <w:rFonts w:hint="eastAsia"/>
          <w:sz w:val="28"/>
          <w:szCs w:val="28"/>
        </w:rPr>
        <w:t>当前化肥营销中的问题及对策</w:t>
      </w:r>
    </w:p>
    <w:p w:rsidR="001A40BD" w:rsidRPr="001A40BD" w:rsidRDefault="001A40BD" w:rsidP="001A40BD">
      <w:pPr>
        <w:rPr>
          <w:rFonts w:hint="eastAsia"/>
          <w:sz w:val="28"/>
          <w:szCs w:val="28"/>
        </w:rPr>
      </w:pPr>
      <w:r w:rsidRPr="001A40BD">
        <w:rPr>
          <w:rFonts w:hint="eastAsia"/>
          <w:sz w:val="28"/>
          <w:szCs w:val="28"/>
        </w:rPr>
        <w:t>2.1.1</w:t>
      </w:r>
      <w:r w:rsidRPr="001A40BD">
        <w:rPr>
          <w:rFonts w:hint="eastAsia"/>
          <w:sz w:val="28"/>
          <w:szCs w:val="28"/>
        </w:rPr>
        <w:t>化肥营销中的主要问题</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营销战略缺乏。尽管国内化肥走向市场经济已好多年了，但部分化肥企业的推销观念根深蒂固，仍以生产为中心，没有以市场为中心，经营者只重生产不重营销的思想仍然没有转变过来。企业还停留在过去那种简单的推销层面上，化肥生产企业的销售业务仍以货物买卖为主，系列化的延伸服务由于人才和经营理念局限没能很好地开展，经营服务工作中的科技含量低，仅限于送货上门和简单的施肥指导。化肥企业营销的手段基本上是采取价格战，希望以低价格来吸引消费者的购买，结果却往往事与愿违。</w:t>
      </w:r>
      <w:r w:rsidRPr="001A40BD">
        <w:rPr>
          <w:rFonts w:hint="eastAsia"/>
          <w:sz w:val="28"/>
          <w:szCs w:val="28"/>
        </w:rPr>
        <w:t xml:space="preserve">           </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市场调研欠缺。市场经济下的产品营销，市场调研是必不可少的重要环节，营销决策者为了制定切实可行的营销战略，就必须拥有客观、准确及最新的市场信息，没有营销调研信息，管理者很难制定完善的营销决策，在国内化肥企业中，大部分企业的市场调研工作还是一个空白或者很肤浅。</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服务意识薄弱。欧美等先进国家的化肥企业不仅重视产品销售，而</w:t>
      </w:r>
      <w:r w:rsidRPr="001A40BD">
        <w:rPr>
          <w:rFonts w:hint="eastAsia"/>
          <w:sz w:val="28"/>
          <w:szCs w:val="28"/>
        </w:rPr>
        <w:lastRenderedPageBreak/>
        <w:t>且特别重视服务营销，即以优质的服务来促进销售，让农民买了化肥后能享受到无微不至的服务，而我们国内不少企业连农化服务的意识都没有。</w:t>
      </w:r>
    </w:p>
    <w:p w:rsidR="001A40BD" w:rsidRPr="001A40BD" w:rsidRDefault="001A40BD" w:rsidP="001A40BD">
      <w:pPr>
        <w:rPr>
          <w:rFonts w:hint="eastAsia"/>
          <w:sz w:val="28"/>
          <w:szCs w:val="28"/>
        </w:rPr>
      </w:pPr>
      <w:r w:rsidRPr="001A40BD">
        <w:rPr>
          <w:rFonts w:hint="eastAsia"/>
          <w:sz w:val="28"/>
          <w:szCs w:val="28"/>
        </w:rPr>
        <w:t>4.</w:t>
      </w:r>
      <w:r w:rsidRPr="001A40BD">
        <w:rPr>
          <w:rFonts w:hint="eastAsia"/>
          <w:sz w:val="28"/>
          <w:szCs w:val="28"/>
        </w:rPr>
        <w:t>促销方式不到位。国内化肥企业开展了各种各样的化肥促销活动，但不少企业的效果却不明显。主要原因是国内有些化肥企业促销除了采取一些花哨的炒作外，再没有其它促销手段。由于促销方式不到位，促销的效果不明显，有些企业干脆放弃促销活动。而化肥促销战略的立足点应该是帮助农民增收，通过平衡示范施肥、测土配肥、农化服务、扶贫促销、示范田现场促销，让科技证明化肥的增产效果，让事实来说服农民购买化肥。</w:t>
      </w:r>
    </w:p>
    <w:p w:rsidR="001A40BD" w:rsidRPr="001A40BD" w:rsidRDefault="001A40BD" w:rsidP="001A40BD">
      <w:pPr>
        <w:rPr>
          <w:rFonts w:hint="eastAsia"/>
          <w:sz w:val="28"/>
          <w:szCs w:val="28"/>
        </w:rPr>
      </w:pPr>
      <w:r w:rsidRPr="001A40BD">
        <w:rPr>
          <w:rFonts w:hint="eastAsia"/>
          <w:sz w:val="28"/>
          <w:szCs w:val="28"/>
        </w:rPr>
        <w:t>5.</w:t>
      </w:r>
      <w:r w:rsidRPr="001A40BD">
        <w:rPr>
          <w:rFonts w:hint="eastAsia"/>
          <w:sz w:val="28"/>
          <w:szCs w:val="28"/>
        </w:rPr>
        <w:t>品牌意识不强。市场经济是名牌经济，名牌由于拥有巨大的知名度和影响力，因而成为消费者购买的首选，名牌产品无论是在销售量上还是销售价格上都是要比非名牌产品胜出一筹。遗憾的是，由于化肥企业长期受计划经济的影响，品牌意识普遍不强，至今尚无几个在全国叫得响的名牌产品。</w:t>
      </w:r>
    </w:p>
    <w:p w:rsidR="001A40BD" w:rsidRPr="001A40BD" w:rsidRDefault="001A40BD" w:rsidP="001A40BD">
      <w:pPr>
        <w:rPr>
          <w:rFonts w:hint="eastAsia"/>
          <w:sz w:val="28"/>
          <w:szCs w:val="28"/>
        </w:rPr>
      </w:pPr>
      <w:r w:rsidRPr="001A40BD">
        <w:rPr>
          <w:rFonts w:hint="eastAsia"/>
          <w:sz w:val="28"/>
          <w:szCs w:val="28"/>
        </w:rPr>
        <w:t>6.</w:t>
      </w:r>
      <w:r w:rsidRPr="001A40BD">
        <w:rPr>
          <w:rFonts w:hint="eastAsia"/>
          <w:sz w:val="28"/>
          <w:szCs w:val="28"/>
        </w:rPr>
        <w:t>销售人员素质较差。营销队伍的素质不仅关系到企业经营业绩的好坏，也直接影响企业形象。加强营销队伍建设，是营销制胜之本。但由于历史原因，不少化肥企业的销售人员素质较差。创设有利于人才发挥所长的文化环境，在企业中树立尊重人才、理解人才、关心人才的良好风气，并制定人才成长的各项政策和建立有效的淘汰机制是化肥企业应尽快解决的问题。</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7.</w:t>
      </w:r>
      <w:r w:rsidRPr="001A40BD">
        <w:rPr>
          <w:rFonts w:hint="eastAsia"/>
          <w:sz w:val="28"/>
          <w:szCs w:val="28"/>
        </w:rPr>
        <w:t>销售渠道建设没跟上。我国化肥流通企业特别是农资系统企业，普</w:t>
      </w:r>
      <w:r w:rsidRPr="001A40BD">
        <w:rPr>
          <w:rFonts w:hint="eastAsia"/>
          <w:sz w:val="28"/>
          <w:szCs w:val="28"/>
        </w:rPr>
        <w:lastRenderedPageBreak/>
        <w:t>通存在“大系统小企业”的问题，原有的以行政区域来进行经营网点的方式造成企业经营实力薄弱，效率低下，难以在全国或某一区域形成统一市场。产供销一体化的外国服务商进入中国市场后，中国化肥流通企业很容易被各个击破，以至出现化肥分销被外商操纵的局面。</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w:t>
      </w:r>
      <w:r w:rsidRPr="001A40BD">
        <w:rPr>
          <w:rFonts w:hint="eastAsia"/>
          <w:sz w:val="28"/>
          <w:szCs w:val="28"/>
        </w:rPr>
        <w:t>1</w:t>
      </w:r>
      <w:r w:rsidRPr="001A40BD">
        <w:rPr>
          <w:rFonts w:hint="eastAsia"/>
          <w:sz w:val="28"/>
          <w:szCs w:val="28"/>
        </w:rPr>
        <w:t>）销售通路的效率难以令人满意。从分销渠道成员的重要性上看，一般要经历三个阶段：以生产厂家为核心到以中间商为核心，最终进入到以消费者为核心。目前来看，化肥流通体制从计划经济到市场经济的时间较短，市场的发育不完全成熟，在渠道成员的重要性上还处于以生产厂家为核心的阶段，没有真正过渡到以消费者为核心。</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w:t>
      </w:r>
      <w:r w:rsidRPr="001A40BD">
        <w:rPr>
          <w:rFonts w:hint="eastAsia"/>
          <w:sz w:val="28"/>
          <w:szCs w:val="28"/>
        </w:rPr>
        <w:t>2</w:t>
      </w:r>
      <w:r w:rsidRPr="001A40BD">
        <w:rPr>
          <w:rFonts w:hint="eastAsia"/>
          <w:sz w:val="28"/>
          <w:szCs w:val="28"/>
        </w:rPr>
        <w:t>）渠道费用持续上升。近些年来，不少化肥企业的渠道费用呈现持续上升现象，这其中有一定的合理因素，例如由于市场竞争激烈、促销费用需增加，另外，不少企业加强了网络建设特别是终端网络建设，渠道费用也将增加，但在这合理的背后，不少化肥企业的管理不到位甚至管理失控也随之被掩盖。实际上，对许多化肥企业来说，通过强化管理，渠道费用是可以大幅度降低的。</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w:t>
      </w:r>
      <w:r w:rsidRPr="001A40BD">
        <w:rPr>
          <w:rFonts w:hint="eastAsia"/>
          <w:sz w:val="28"/>
          <w:szCs w:val="28"/>
        </w:rPr>
        <w:t>3</w:t>
      </w:r>
      <w:r w:rsidRPr="001A40BD">
        <w:rPr>
          <w:rFonts w:hint="eastAsia"/>
          <w:sz w:val="28"/>
          <w:szCs w:val="28"/>
        </w:rPr>
        <w:t>）分销渠道的可控性还需提高。在化肥流通改革以前，因为化肥的供应属于调拨形式，化肥生产企业自身的销售网络有限。改革以后，最开始当然是利用中间商的网络资源去推销产品，这是一种合理、有利、不得不采取的方式，不久后企业就发现，付出的代价是形成对中间商的依赖性，随着品牌影响力的不断加大，为了规避通路风险并为以后的营销奠定基础，厂家必须提高分销渠道的辐射力和可控力。</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lastRenderedPageBreak/>
        <w:t>2.1.2</w:t>
      </w:r>
      <w:r w:rsidRPr="001A40BD">
        <w:rPr>
          <w:rFonts w:hint="eastAsia"/>
          <w:sz w:val="28"/>
          <w:szCs w:val="28"/>
        </w:rPr>
        <w:t>解决问题的主要对策</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树立理念营销观念，制订正确的营销战略。化肥企业应建立起以需定产和“以满足消费者需求为最高目标”的行为模式，并在此基础上概括出符合自身特质的营销理念，用它指导企业的每一种营销活动。另一方面，企业也要通过营销实践活动，时刻向顾客、向社会公众昭示其富有特色的营销理念，并力争获得他们的认可。具体来说就是，化肥企业应尽快制定符合市场经济的营销战略，并确立目标市场，设计正确的产品、服务、价格、促销和分销系统组合，以满足目标市场内消费者的需要和欲望。</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加强市场前瞻性研究，提高市场预见性。俗话说：“凡事预则立，不预则废”，随着化肥市场竞争的日益加剧，大力强化对市场的前瞻性研究是非常必要的。企业要成立专门的市场分析研究机构，收集市场信息，对未来市场的走势进行分析判断，这样才能制订出正确的营销策略，掌握销售的主动权。</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重视培育市场，建立销售根据地。现在有些化肥企业只重视占领市场，不重视培育市场，像个无头苍蝇似的，今天在这个市场碰一下，明天在那个市场碰一下，这样的化肥企业是无法做多做大的。企业一定要化大功夫，做过细的工作来培育自己的市场，特别是要注意培养忠诚消费者，这样才能建立自己的销售根据地。</w:t>
      </w:r>
    </w:p>
    <w:p w:rsidR="001A40BD" w:rsidRPr="001A40BD" w:rsidRDefault="001A40BD" w:rsidP="001A40BD">
      <w:pPr>
        <w:rPr>
          <w:rFonts w:hint="eastAsia"/>
          <w:sz w:val="28"/>
          <w:szCs w:val="28"/>
        </w:rPr>
      </w:pPr>
      <w:r w:rsidRPr="001A40BD">
        <w:rPr>
          <w:rFonts w:hint="eastAsia"/>
          <w:sz w:val="28"/>
          <w:szCs w:val="28"/>
        </w:rPr>
        <w:t>4.</w:t>
      </w:r>
      <w:r w:rsidRPr="001A40BD">
        <w:rPr>
          <w:rFonts w:hint="eastAsia"/>
          <w:sz w:val="28"/>
          <w:szCs w:val="28"/>
        </w:rPr>
        <w:t>真心为农，大力强化农化服务工作。农化服务是一项“面对面指导，心与心沟通”的工作，到位的农化服务不仅能帮农民兄弟解决实际技术难题，倾听到农民兄弟对自己产品的真实反映，而且有助于提升公</w:t>
      </w:r>
      <w:r w:rsidRPr="001A40BD">
        <w:rPr>
          <w:rFonts w:hint="eastAsia"/>
          <w:sz w:val="28"/>
          <w:szCs w:val="28"/>
        </w:rPr>
        <w:lastRenderedPageBreak/>
        <w:t>司形象和产品形象，如果再和广告宣传有效地结合起来，会使企业形象和产品形象大增，从而为销售奠定良好的基础。</w:t>
      </w:r>
    </w:p>
    <w:p w:rsidR="001A40BD" w:rsidRPr="001A40BD" w:rsidRDefault="001A40BD" w:rsidP="001A40BD">
      <w:pPr>
        <w:rPr>
          <w:rFonts w:hint="eastAsia"/>
          <w:sz w:val="28"/>
          <w:szCs w:val="28"/>
        </w:rPr>
      </w:pPr>
      <w:r w:rsidRPr="001A40BD">
        <w:rPr>
          <w:rFonts w:hint="eastAsia"/>
          <w:sz w:val="28"/>
          <w:szCs w:val="28"/>
        </w:rPr>
        <w:t>5.</w:t>
      </w:r>
      <w:r w:rsidRPr="001A40BD">
        <w:rPr>
          <w:rFonts w:hint="eastAsia"/>
          <w:sz w:val="28"/>
          <w:szCs w:val="28"/>
        </w:rPr>
        <w:t>建立激励约束机制，大力提高销售人员素质。销售人员素质的高低对销售工作起着至关重要的影响，一个优秀业务员给企业带来的效益是巨大的。所以企业要加大培训力度，提高业务人员的素质。但我们同时也要从营销机制上进行创新，建立激励约束机制，以促使业务员不断提高自己的素质。现在有些化肥企业销售人员基本上还是吃大锅饭，这种状况是绝对不利于业务员提高素质的，一定要奖罚分明，个人收入一定要与业绩挂起钩，迫使业务员不断去学习、钻研，不断提高自身素质。</w:t>
      </w:r>
    </w:p>
    <w:p w:rsidR="001A40BD" w:rsidRPr="001A40BD" w:rsidRDefault="001A40BD" w:rsidP="001A40BD">
      <w:pPr>
        <w:rPr>
          <w:rFonts w:hint="eastAsia"/>
          <w:sz w:val="28"/>
          <w:szCs w:val="28"/>
        </w:rPr>
      </w:pPr>
      <w:r w:rsidRPr="001A40BD">
        <w:rPr>
          <w:rFonts w:hint="eastAsia"/>
          <w:sz w:val="28"/>
          <w:szCs w:val="28"/>
        </w:rPr>
        <w:t>6.</w:t>
      </w:r>
      <w:r w:rsidRPr="001A40BD">
        <w:rPr>
          <w:rFonts w:hint="eastAsia"/>
          <w:sz w:val="28"/>
          <w:szCs w:val="28"/>
        </w:rPr>
        <w:t>着眼长远，大力强化品牌经营和资本经营。随着市场竞争的加剧，品牌的作用将会越来越突出，谁先成为名牌，谁就抢先占到市场的制高点。化肥企业对此要有清醒的认识，一定要把眼光放得长远些。同时，不仅要搞好品牌经营，还要搞好资本经营，要利用自己的品牌优势和管理优势，迅速抢占市场，迅速扩大发展自身，走一条以品牌经营为龙头、以资本经营为纽带、低成本快速扩张的道路。</w:t>
      </w:r>
    </w:p>
    <w:p w:rsidR="001A40BD" w:rsidRPr="001A40BD" w:rsidRDefault="001A40BD" w:rsidP="001A40BD">
      <w:pPr>
        <w:rPr>
          <w:rFonts w:hint="eastAsia"/>
          <w:sz w:val="28"/>
          <w:szCs w:val="28"/>
        </w:rPr>
      </w:pPr>
      <w:r w:rsidRPr="001A40BD">
        <w:rPr>
          <w:rFonts w:hint="eastAsia"/>
          <w:sz w:val="28"/>
          <w:szCs w:val="28"/>
        </w:rPr>
        <w:t>2.2</w:t>
      </w:r>
      <w:r w:rsidRPr="001A40BD">
        <w:rPr>
          <w:rFonts w:hint="eastAsia"/>
          <w:sz w:val="28"/>
          <w:szCs w:val="28"/>
        </w:rPr>
        <w:t>本公司的营销策略</w:t>
      </w:r>
    </w:p>
    <w:p w:rsidR="001A40BD" w:rsidRPr="001A40BD" w:rsidRDefault="001A40BD" w:rsidP="001A40BD">
      <w:pPr>
        <w:rPr>
          <w:rFonts w:hint="eastAsia"/>
          <w:sz w:val="28"/>
          <w:szCs w:val="28"/>
        </w:rPr>
      </w:pPr>
      <w:r w:rsidRPr="001A40BD">
        <w:rPr>
          <w:rFonts w:hint="eastAsia"/>
          <w:sz w:val="28"/>
          <w:szCs w:val="28"/>
        </w:rPr>
        <w:t>项目企业应根据市场需求和潜力，分析现有消费人群，形成自己的销售网络，发掘市场开拓的重点，并确定代理商，和大中型化肥销售商店及大中农村生产资料供应社取得联系，以此建立和形成产品的市场营销网络。</w:t>
      </w:r>
    </w:p>
    <w:p w:rsidR="001A40BD" w:rsidRPr="001A40BD" w:rsidRDefault="001A40BD" w:rsidP="001A40BD">
      <w:pPr>
        <w:rPr>
          <w:rFonts w:hint="eastAsia"/>
          <w:sz w:val="28"/>
          <w:szCs w:val="28"/>
        </w:rPr>
      </w:pPr>
      <w:r w:rsidRPr="001A40BD">
        <w:rPr>
          <w:rFonts w:hint="eastAsia"/>
          <w:sz w:val="28"/>
          <w:szCs w:val="28"/>
        </w:rPr>
        <w:t>产品市场营销工作实行市场区域代理商制</w:t>
      </w:r>
    </w:p>
    <w:p w:rsidR="001A40BD" w:rsidRPr="001A40BD" w:rsidRDefault="001A40BD" w:rsidP="001A40BD">
      <w:pPr>
        <w:rPr>
          <w:rFonts w:hint="eastAsia"/>
          <w:sz w:val="28"/>
          <w:szCs w:val="28"/>
        </w:rPr>
      </w:pPr>
      <w:r w:rsidRPr="001A40BD">
        <w:rPr>
          <w:rFonts w:hint="eastAsia"/>
          <w:sz w:val="28"/>
          <w:szCs w:val="28"/>
        </w:rPr>
        <w:lastRenderedPageBreak/>
        <w:t>代理商的选择与管理</w:t>
      </w:r>
    </w:p>
    <w:p w:rsidR="001A40BD" w:rsidRPr="001A40BD" w:rsidRDefault="001A40BD" w:rsidP="001A40BD">
      <w:pPr>
        <w:rPr>
          <w:rFonts w:hint="eastAsia"/>
          <w:sz w:val="28"/>
          <w:szCs w:val="28"/>
        </w:rPr>
      </w:pPr>
      <w:r w:rsidRPr="001A40BD">
        <w:rPr>
          <w:rFonts w:hint="eastAsia"/>
          <w:sz w:val="28"/>
          <w:szCs w:val="28"/>
        </w:rPr>
        <w:t>选择代理商考虑的主要因素有：</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有雄厚经济实力；</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与当地政府建立了良好关系；</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在当地有较好的商誉；</w:t>
      </w:r>
    </w:p>
    <w:p w:rsidR="001A40BD" w:rsidRPr="001A40BD" w:rsidRDefault="001A40BD" w:rsidP="001A40BD">
      <w:pPr>
        <w:rPr>
          <w:rFonts w:hint="eastAsia"/>
          <w:sz w:val="28"/>
          <w:szCs w:val="28"/>
        </w:rPr>
      </w:pPr>
      <w:r w:rsidRPr="001A40BD">
        <w:rPr>
          <w:rFonts w:hint="eastAsia"/>
          <w:sz w:val="28"/>
          <w:szCs w:val="28"/>
        </w:rPr>
        <w:t>4.</w:t>
      </w:r>
      <w:r w:rsidRPr="001A40BD">
        <w:rPr>
          <w:rFonts w:hint="eastAsia"/>
          <w:sz w:val="28"/>
          <w:szCs w:val="28"/>
        </w:rPr>
        <w:t>代理商所从事的业务与公司所在行业有某种联系。</w:t>
      </w:r>
    </w:p>
    <w:p w:rsidR="001A40BD" w:rsidRPr="001A40BD" w:rsidRDefault="001A40BD" w:rsidP="001A40BD">
      <w:pPr>
        <w:rPr>
          <w:rFonts w:hint="eastAsia"/>
          <w:sz w:val="28"/>
          <w:szCs w:val="28"/>
        </w:rPr>
      </w:pPr>
      <w:r w:rsidRPr="001A40BD">
        <w:rPr>
          <w:rFonts w:hint="eastAsia"/>
          <w:sz w:val="28"/>
          <w:szCs w:val="28"/>
        </w:rPr>
        <w:t>根据代理商业绩和代理商营销工作的开展情况，产品生产企业与代理商签订和续签代理合同。并对其代理商工作人员进行技术基本知识的培训。</w:t>
      </w:r>
    </w:p>
    <w:p w:rsidR="001A40BD" w:rsidRPr="001A40BD" w:rsidRDefault="001A40BD" w:rsidP="001A40BD">
      <w:pPr>
        <w:rPr>
          <w:rFonts w:hint="eastAsia"/>
          <w:sz w:val="28"/>
          <w:szCs w:val="28"/>
        </w:rPr>
      </w:pPr>
      <w:r w:rsidRPr="001A40BD">
        <w:rPr>
          <w:rFonts w:hint="eastAsia"/>
          <w:sz w:val="28"/>
          <w:szCs w:val="28"/>
        </w:rPr>
        <w:t>良好销售队伍的建立和管理</w:t>
      </w:r>
    </w:p>
    <w:p w:rsidR="001A40BD" w:rsidRPr="001A40BD" w:rsidRDefault="001A40BD" w:rsidP="001A40BD">
      <w:pPr>
        <w:rPr>
          <w:rFonts w:hint="eastAsia"/>
          <w:sz w:val="28"/>
          <w:szCs w:val="28"/>
        </w:rPr>
      </w:pPr>
      <w:r w:rsidRPr="001A40BD">
        <w:rPr>
          <w:rFonts w:hint="eastAsia"/>
          <w:sz w:val="28"/>
          <w:szCs w:val="28"/>
        </w:rPr>
        <w:t>企业招聘具备以下条件的人员组成市场部：</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丰富的市场营销经验；</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具有化肥产品销售知识或经验背景；</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国际业务部职员还要求外语良好。</w:t>
      </w:r>
    </w:p>
    <w:p w:rsidR="001A40BD" w:rsidRPr="001A40BD" w:rsidRDefault="001A40BD" w:rsidP="001A40BD">
      <w:pPr>
        <w:rPr>
          <w:rFonts w:hint="eastAsia"/>
          <w:sz w:val="28"/>
          <w:szCs w:val="28"/>
        </w:rPr>
      </w:pPr>
      <w:r w:rsidRPr="001A40BD">
        <w:rPr>
          <w:rFonts w:hint="eastAsia"/>
          <w:sz w:val="28"/>
          <w:szCs w:val="28"/>
        </w:rPr>
        <w:t>销售人员的培训、激励</w:t>
      </w:r>
    </w:p>
    <w:p w:rsidR="001A40BD" w:rsidRPr="001A40BD" w:rsidRDefault="001A40BD" w:rsidP="001A40BD">
      <w:pPr>
        <w:rPr>
          <w:rFonts w:hint="eastAsia"/>
          <w:sz w:val="28"/>
          <w:szCs w:val="28"/>
        </w:rPr>
      </w:pPr>
      <w:r w:rsidRPr="001A40BD">
        <w:rPr>
          <w:rFonts w:hint="eastAsia"/>
          <w:sz w:val="28"/>
          <w:szCs w:val="28"/>
        </w:rPr>
        <w:t>在员工发展培训计划中，企业应重视对销售人员的培训工作，制定专门的计划，并由销售部门督导执行。</w:t>
      </w:r>
    </w:p>
    <w:p w:rsidR="001A40BD" w:rsidRPr="001A40BD" w:rsidRDefault="001A40BD" w:rsidP="001A40BD">
      <w:pPr>
        <w:rPr>
          <w:rFonts w:hint="eastAsia"/>
          <w:sz w:val="28"/>
          <w:szCs w:val="28"/>
        </w:rPr>
      </w:pPr>
      <w:r w:rsidRPr="001A40BD">
        <w:rPr>
          <w:rFonts w:hint="eastAsia"/>
          <w:sz w:val="28"/>
          <w:szCs w:val="28"/>
        </w:rPr>
        <w:t>企业制定业内中上水平的薪资、福利标准外，还给优秀的营销人员销售提成奖励，提供脱产或在职培训机会等，以资鼓励和吸引员工，提升企业营销队伍的素质。</w:t>
      </w:r>
    </w:p>
    <w:p w:rsidR="001A40BD" w:rsidRPr="001A40BD" w:rsidRDefault="001A40BD" w:rsidP="001A40BD">
      <w:pPr>
        <w:rPr>
          <w:rFonts w:hint="eastAsia"/>
          <w:sz w:val="28"/>
          <w:szCs w:val="28"/>
        </w:rPr>
      </w:pPr>
      <w:r w:rsidRPr="001A40BD">
        <w:rPr>
          <w:rFonts w:hint="eastAsia"/>
          <w:sz w:val="28"/>
          <w:szCs w:val="28"/>
        </w:rPr>
        <w:t>销售促进策略</w:t>
      </w:r>
    </w:p>
    <w:p w:rsidR="001A40BD" w:rsidRPr="001A40BD" w:rsidRDefault="001A40BD" w:rsidP="001A40BD">
      <w:pPr>
        <w:rPr>
          <w:rFonts w:hint="eastAsia"/>
          <w:sz w:val="28"/>
          <w:szCs w:val="28"/>
        </w:rPr>
      </w:pPr>
      <w:r w:rsidRPr="001A40BD">
        <w:rPr>
          <w:rFonts w:hint="eastAsia"/>
          <w:sz w:val="28"/>
          <w:szCs w:val="28"/>
        </w:rPr>
        <w:t>企业通过以下途径和方式，将产品尽快在消费者和社会心目中得到认</w:t>
      </w:r>
      <w:r w:rsidRPr="001A40BD">
        <w:rPr>
          <w:rFonts w:hint="eastAsia"/>
          <w:sz w:val="28"/>
          <w:szCs w:val="28"/>
        </w:rPr>
        <w:lastRenderedPageBreak/>
        <w:t>同。</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产品宣传册：设计简约、大方、专业。通过宣传册让更多人了解该产品；</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展览会；产品利用行业展览会宣传新产品、新技术；</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广告：新产品的进入市场、广告宣传是必要手段，在最短对间内让消费者了解该产品功效。</w:t>
      </w:r>
    </w:p>
    <w:p w:rsidR="001A40BD" w:rsidRPr="001A40BD" w:rsidRDefault="001A40BD" w:rsidP="001A40BD">
      <w:pPr>
        <w:rPr>
          <w:rFonts w:hint="eastAsia"/>
          <w:sz w:val="28"/>
          <w:szCs w:val="28"/>
        </w:rPr>
      </w:pPr>
      <w:r w:rsidRPr="001A40BD">
        <w:rPr>
          <w:rFonts w:hint="eastAsia"/>
          <w:sz w:val="28"/>
          <w:szCs w:val="28"/>
        </w:rPr>
        <w:t>客户关系战略</w:t>
      </w:r>
    </w:p>
    <w:p w:rsidR="001A40BD" w:rsidRPr="001A40BD" w:rsidRDefault="001A40BD" w:rsidP="001A40BD">
      <w:pPr>
        <w:rPr>
          <w:rFonts w:hint="eastAsia"/>
          <w:sz w:val="28"/>
          <w:szCs w:val="28"/>
        </w:rPr>
      </w:pPr>
      <w:r w:rsidRPr="001A40BD">
        <w:rPr>
          <w:rFonts w:hint="eastAsia"/>
          <w:sz w:val="28"/>
          <w:szCs w:val="28"/>
        </w:rPr>
        <w:t>营销中加强客户关系是极为重要的一环，加强客户关系的基本原则是首先识别优质客户，优先满足优质客户的需求。具有较强客户关系管理能力和良好客户关系的企业具有一定的竞争优势，客户关系管理的主要努力方向是：</w:t>
      </w:r>
    </w:p>
    <w:p w:rsidR="001A40BD" w:rsidRPr="001A40BD" w:rsidRDefault="001A40BD" w:rsidP="001A40BD">
      <w:pPr>
        <w:rPr>
          <w:rFonts w:hint="eastAsia"/>
          <w:sz w:val="28"/>
          <w:szCs w:val="28"/>
        </w:rPr>
      </w:pPr>
      <w:r w:rsidRPr="001A40BD">
        <w:rPr>
          <w:rFonts w:hint="eastAsia"/>
          <w:sz w:val="28"/>
          <w:szCs w:val="28"/>
        </w:rPr>
        <w:t>l.</w:t>
      </w:r>
      <w:r w:rsidRPr="001A40BD">
        <w:rPr>
          <w:rFonts w:hint="eastAsia"/>
          <w:sz w:val="28"/>
          <w:szCs w:val="28"/>
        </w:rPr>
        <w:t>加强客户需求预测</w:t>
      </w:r>
    </w:p>
    <w:p w:rsidR="001A40BD" w:rsidRPr="001A40BD" w:rsidRDefault="001A40BD" w:rsidP="001A40BD">
      <w:pPr>
        <w:rPr>
          <w:rFonts w:hint="eastAsia"/>
          <w:sz w:val="28"/>
          <w:szCs w:val="28"/>
        </w:rPr>
      </w:pPr>
      <w:r w:rsidRPr="001A40BD">
        <w:rPr>
          <w:rFonts w:hint="eastAsia"/>
          <w:sz w:val="28"/>
          <w:szCs w:val="28"/>
        </w:rPr>
        <w:t>客户信息的积累与分析是改进客户关系管理的基础，必须设定专门机构和人员进行系统数据收集与分析，而且客户信息的收集分析能力来自知识与经验的积累，所以及时地、迅速地把握市场脉搏的能力往往是难于模仿的。必须与关键客户建立良好的信息界面，包括人员与系统，提高收集、反馈效率。</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加强客户需求的反应能力</w:t>
      </w:r>
    </w:p>
    <w:p w:rsidR="001A40BD" w:rsidRPr="001A40BD" w:rsidRDefault="001A40BD" w:rsidP="001A40BD">
      <w:pPr>
        <w:rPr>
          <w:rFonts w:hint="eastAsia"/>
          <w:sz w:val="28"/>
          <w:szCs w:val="28"/>
        </w:rPr>
      </w:pPr>
      <w:r w:rsidRPr="001A40BD">
        <w:rPr>
          <w:rFonts w:hint="eastAsia"/>
          <w:sz w:val="28"/>
          <w:szCs w:val="28"/>
        </w:rPr>
        <w:t>对各类较大群体的客户建立专门的数据库，详细的记录他们的反应及对本项目产品的评价，作为改进工作与确立新的营销策略的依据。协调客户需求在比较准确预测客户需求变动的基础上，还需要采取专门措施协调客户需求的波动和企业稳定生产之间的关系。对优秀客户给</w:t>
      </w:r>
      <w:r w:rsidRPr="001A40BD">
        <w:rPr>
          <w:rFonts w:hint="eastAsia"/>
          <w:sz w:val="28"/>
          <w:szCs w:val="28"/>
        </w:rPr>
        <w:lastRenderedPageBreak/>
        <w:t>予优惠政策，包括价格条件和还款条件。</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客户关系管理信息化战略</w:t>
      </w:r>
    </w:p>
    <w:p w:rsidR="001A40BD" w:rsidRPr="001A40BD" w:rsidRDefault="001A40BD" w:rsidP="001A40BD">
      <w:pPr>
        <w:rPr>
          <w:rFonts w:hint="eastAsia"/>
          <w:sz w:val="28"/>
          <w:szCs w:val="28"/>
        </w:rPr>
      </w:pPr>
      <w:r w:rsidRPr="001A40BD">
        <w:rPr>
          <w:rFonts w:hint="eastAsia"/>
          <w:sz w:val="28"/>
          <w:szCs w:val="28"/>
        </w:rPr>
        <w:t>当今社会市场信息瞬息万变，每一年甚至每一天市场情况都会发生变化，为此企业应该建立信息搜集和分析系统，及时捕捉市场基本信息，包括产业政策、市场占有率、消费者需求、价格动态、竞争对手情况等，以此来指导产品改进和营销推广，为管理层进行战略和战术决策提供依据，尤其要重视建立产品和品牌有效传播以及市场和顾客及时反馈的强势信息系统，把握市场动态，扩大市场份额。拓宽信息提供渠道，健全销售统计、回款统计、客户档案、竞争对手档案、销售队伍档案等基础管理资料，监控市场运作全过程。通过科学分析，找出市场规律，及时进行市场调查，尽快把握消费者和竞争者的变化，准确的分析和研究市场变化，迅速调整经营策略。</w:t>
      </w:r>
    </w:p>
    <w:p w:rsidR="001A40BD" w:rsidRPr="001A40BD" w:rsidRDefault="001A40BD" w:rsidP="001A40BD">
      <w:pPr>
        <w:rPr>
          <w:rFonts w:hint="eastAsia"/>
          <w:sz w:val="28"/>
          <w:szCs w:val="28"/>
        </w:rPr>
      </w:pPr>
      <w:r w:rsidRPr="001A40BD">
        <w:rPr>
          <w:rFonts w:hint="eastAsia"/>
          <w:sz w:val="28"/>
          <w:szCs w:val="28"/>
        </w:rPr>
        <w:t>促销模式</w:t>
      </w:r>
    </w:p>
    <w:p w:rsidR="001A40BD" w:rsidRPr="001A40BD" w:rsidRDefault="001A40BD" w:rsidP="001A40BD">
      <w:pPr>
        <w:rPr>
          <w:rFonts w:hint="eastAsia"/>
          <w:sz w:val="28"/>
          <w:szCs w:val="28"/>
        </w:rPr>
      </w:pPr>
      <w:r w:rsidRPr="001A40BD">
        <w:rPr>
          <w:rFonts w:hint="eastAsia"/>
          <w:sz w:val="28"/>
          <w:szCs w:val="28"/>
        </w:rPr>
        <w:t>本项目产品的销售因没有前期市场销售渠道的铺垫，具有明显的营销特点，其营销模式＝</w:t>
      </w:r>
      <w:r w:rsidRPr="001A40BD">
        <w:rPr>
          <w:rFonts w:hint="eastAsia"/>
          <w:sz w:val="28"/>
          <w:szCs w:val="28"/>
        </w:rPr>
        <w:t>x%</w:t>
      </w:r>
      <w:r w:rsidRPr="001A40BD">
        <w:rPr>
          <w:rFonts w:hint="eastAsia"/>
          <w:sz w:val="28"/>
          <w:szCs w:val="28"/>
        </w:rPr>
        <w:t>透明营销</w:t>
      </w:r>
      <w:r w:rsidRPr="001A40BD">
        <w:rPr>
          <w:rFonts w:hint="eastAsia"/>
          <w:sz w:val="28"/>
          <w:szCs w:val="28"/>
        </w:rPr>
        <w:t>+Y%</w:t>
      </w:r>
      <w:r w:rsidRPr="001A40BD">
        <w:rPr>
          <w:rFonts w:hint="eastAsia"/>
          <w:sz w:val="28"/>
          <w:szCs w:val="28"/>
        </w:rPr>
        <w:t>灰色营销品，具有明显的工业可以达到</w:t>
      </w:r>
      <w:r w:rsidRPr="001A40BD">
        <w:rPr>
          <w:rFonts w:hint="eastAsia"/>
          <w:sz w:val="28"/>
          <w:szCs w:val="28"/>
        </w:rPr>
        <w:t>80%</w:t>
      </w:r>
      <w:r w:rsidRPr="001A40BD">
        <w:rPr>
          <w:rFonts w:hint="eastAsia"/>
          <w:sz w:val="28"/>
          <w:szCs w:val="28"/>
        </w:rPr>
        <w:t>以上，即存在较重的灰色营销成分，公关、推广等促销方式的灵活运用对产品的销售具有重要意义。</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人员推销</w:t>
      </w:r>
    </w:p>
    <w:p w:rsidR="001A40BD" w:rsidRPr="001A40BD" w:rsidRDefault="001A40BD" w:rsidP="001A40BD">
      <w:pPr>
        <w:rPr>
          <w:rFonts w:hint="eastAsia"/>
          <w:sz w:val="28"/>
          <w:szCs w:val="28"/>
        </w:rPr>
      </w:pPr>
      <w:r w:rsidRPr="001A40BD">
        <w:rPr>
          <w:rFonts w:hint="eastAsia"/>
          <w:sz w:val="28"/>
          <w:szCs w:val="28"/>
        </w:rPr>
        <w:t>包括销售人员和技术人员推销，本项目产品通过人员与需求方各大化肥厂或化肥销售单位接触，创造良好的谈判、沟通氛围，是最重要的销售模式；同时企业的技术人员也应在必要的时刻深入市场一线，通过双方技术人员的交流，帮助客户降低对本项目工艺技术的认知壁垒。</w:t>
      </w:r>
      <w:r w:rsidRPr="001A40BD">
        <w:rPr>
          <w:rFonts w:hint="eastAsia"/>
          <w:sz w:val="28"/>
          <w:szCs w:val="28"/>
        </w:rPr>
        <w:lastRenderedPageBreak/>
        <w:t>在必要的情况下，还可以安排本项目企业的高层负责人定期访问大客户，通过高层接触，加强双方的信任和合同的成交，体现出真正重视客户、真正以用户为中心的企业理念。</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销售促进</w:t>
      </w:r>
    </w:p>
    <w:p w:rsidR="001A40BD" w:rsidRPr="001A40BD" w:rsidRDefault="001A40BD" w:rsidP="001A40BD">
      <w:pPr>
        <w:rPr>
          <w:rFonts w:hint="eastAsia"/>
          <w:sz w:val="28"/>
          <w:szCs w:val="28"/>
        </w:rPr>
      </w:pPr>
      <w:r w:rsidRPr="001A40BD">
        <w:rPr>
          <w:rFonts w:hint="eastAsia"/>
          <w:sz w:val="28"/>
          <w:szCs w:val="28"/>
        </w:rPr>
        <w:t>可以采用产品保证、展示会、赠送等销售促销手段。项目公司可参加各类展示会，但在展示会上项目生产企业不能局限于举办单位提供的常规展示，如会刊、门票广告、展期汽球、布幅等，最好进行独特的创新设计；要增加企业联盟的协同效应，还应积极参与各类肥料产品展示会，吸引购买者的注意力。</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公关</w:t>
      </w:r>
    </w:p>
    <w:p w:rsidR="001A40BD" w:rsidRPr="001A40BD" w:rsidRDefault="001A40BD" w:rsidP="001A40BD">
      <w:pPr>
        <w:rPr>
          <w:rFonts w:hint="eastAsia"/>
          <w:sz w:val="28"/>
          <w:szCs w:val="28"/>
        </w:rPr>
      </w:pPr>
      <w:r w:rsidRPr="001A40BD">
        <w:rPr>
          <w:rFonts w:hint="eastAsia"/>
          <w:sz w:val="28"/>
          <w:szCs w:val="28"/>
        </w:rPr>
        <w:t>主要目的是在目标客户和公众中树立良好的企业形象，公关方式多种多样，关键是结合自身特点和特定事件灵活、自然地展现企业风采。例如联合大型媒体发起的各类化肥产品的研讨会。</w:t>
      </w:r>
    </w:p>
    <w:p w:rsidR="001A40BD" w:rsidRPr="001A40BD" w:rsidRDefault="001A40BD" w:rsidP="001A40BD">
      <w:pPr>
        <w:rPr>
          <w:rFonts w:hint="eastAsia"/>
          <w:sz w:val="28"/>
          <w:szCs w:val="28"/>
        </w:rPr>
      </w:pPr>
      <w:r w:rsidRPr="001A40BD">
        <w:rPr>
          <w:rFonts w:hint="eastAsia"/>
          <w:sz w:val="28"/>
          <w:szCs w:val="28"/>
        </w:rPr>
        <w:t>4.</w:t>
      </w:r>
      <w:r w:rsidRPr="001A40BD">
        <w:rPr>
          <w:rFonts w:hint="eastAsia"/>
          <w:sz w:val="28"/>
          <w:szCs w:val="28"/>
        </w:rPr>
        <w:t>广告</w:t>
      </w:r>
    </w:p>
    <w:p w:rsidR="001A40BD" w:rsidRPr="001A40BD" w:rsidRDefault="001A40BD" w:rsidP="001A40BD">
      <w:pPr>
        <w:rPr>
          <w:rFonts w:hint="eastAsia"/>
          <w:sz w:val="28"/>
          <w:szCs w:val="28"/>
        </w:rPr>
      </w:pPr>
      <w:r w:rsidRPr="001A40BD">
        <w:rPr>
          <w:rFonts w:hint="eastAsia"/>
          <w:sz w:val="28"/>
          <w:szCs w:val="28"/>
        </w:rPr>
        <w:t>本项目产品既可以在专业杂志期刊上针对专家或技术人员刊登介绍性文章，也可以在大众媒体上面向广大需求企业及个人介绍本产品的技术先进性和安全性。另外还可以向客户邮寄印刷情美的宣传手册、多媒体光盘和在行业专业网站上设立独立页面。对专业人士的宣传需要注意几个问题：一是媒体的选择要以客户中的发言权威为中心，以他喜欢接受的媒体为转移；二是技术语言要巧妙地转化为营销语言；三是加强与潜在客户的双向沟通，可以通过设计有奖问答、虚心请教等方式与客户互动，以便得到潜在客户的信息及增进了解。</w:t>
      </w:r>
    </w:p>
    <w:p w:rsidR="001A40BD" w:rsidRPr="001A40BD" w:rsidRDefault="001A40BD" w:rsidP="001A40BD">
      <w:pPr>
        <w:rPr>
          <w:rFonts w:hint="eastAsia"/>
          <w:sz w:val="28"/>
          <w:szCs w:val="28"/>
        </w:rPr>
      </w:pPr>
      <w:r w:rsidRPr="001A40BD">
        <w:rPr>
          <w:rFonts w:hint="eastAsia"/>
          <w:sz w:val="28"/>
          <w:szCs w:val="28"/>
        </w:rPr>
        <w:lastRenderedPageBreak/>
        <w:t>营销经理</w:t>
      </w:r>
    </w:p>
    <w:p w:rsidR="001A40BD" w:rsidRPr="001A40BD" w:rsidRDefault="001A40BD" w:rsidP="001A40BD">
      <w:pPr>
        <w:rPr>
          <w:rFonts w:hint="eastAsia"/>
          <w:sz w:val="28"/>
          <w:szCs w:val="28"/>
        </w:rPr>
      </w:pPr>
      <w:r w:rsidRPr="001A40BD">
        <w:rPr>
          <w:rFonts w:hint="eastAsia"/>
          <w:sz w:val="28"/>
          <w:szCs w:val="28"/>
        </w:rPr>
        <w:t>分析</w:t>
      </w:r>
    </w:p>
    <w:p w:rsidR="001A40BD" w:rsidRPr="001A40BD" w:rsidRDefault="001A40BD" w:rsidP="001A40BD">
      <w:pPr>
        <w:rPr>
          <w:rFonts w:hint="eastAsia"/>
          <w:sz w:val="28"/>
          <w:szCs w:val="28"/>
        </w:rPr>
      </w:pPr>
      <w:r w:rsidRPr="001A40BD">
        <w:rPr>
          <w:rFonts w:hint="eastAsia"/>
          <w:sz w:val="28"/>
          <w:szCs w:val="28"/>
        </w:rPr>
        <w:t>计划</w:t>
      </w:r>
    </w:p>
    <w:p w:rsidR="001A40BD" w:rsidRPr="001A40BD" w:rsidRDefault="001A40BD" w:rsidP="001A40BD">
      <w:pPr>
        <w:rPr>
          <w:rFonts w:hint="eastAsia"/>
          <w:sz w:val="28"/>
          <w:szCs w:val="28"/>
        </w:rPr>
      </w:pPr>
      <w:r w:rsidRPr="001A40BD">
        <w:rPr>
          <w:rFonts w:hint="eastAsia"/>
          <w:sz w:val="28"/>
          <w:szCs w:val="28"/>
        </w:rPr>
        <w:t>执行</w:t>
      </w:r>
    </w:p>
    <w:p w:rsidR="001A40BD" w:rsidRPr="001A40BD" w:rsidRDefault="001A40BD" w:rsidP="001A40BD">
      <w:pPr>
        <w:rPr>
          <w:rFonts w:hint="eastAsia"/>
          <w:sz w:val="28"/>
          <w:szCs w:val="28"/>
        </w:rPr>
      </w:pPr>
      <w:r w:rsidRPr="001A40BD">
        <w:rPr>
          <w:rFonts w:hint="eastAsia"/>
          <w:sz w:val="28"/>
          <w:szCs w:val="28"/>
        </w:rPr>
        <w:t>控制</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评估信</w:t>
      </w:r>
    </w:p>
    <w:p w:rsidR="001A40BD" w:rsidRPr="001A40BD" w:rsidRDefault="001A40BD" w:rsidP="001A40BD">
      <w:pPr>
        <w:rPr>
          <w:rFonts w:hint="eastAsia"/>
          <w:sz w:val="28"/>
          <w:szCs w:val="28"/>
        </w:rPr>
      </w:pPr>
      <w:r w:rsidRPr="001A40BD">
        <w:rPr>
          <w:rFonts w:hint="eastAsia"/>
          <w:sz w:val="28"/>
          <w:szCs w:val="28"/>
        </w:rPr>
        <w:t>息需要</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分配</w:t>
      </w:r>
    </w:p>
    <w:p w:rsidR="001A40BD" w:rsidRPr="001A40BD" w:rsidRDefault="001A40BD" w:rsidP="001A40BD">
      <w:pPr>
        <w:rPr>
          <w:rFonts w:hint="eastAsia"/>
          <w:sz w:val="28"/>
          <w:szCs w:val="28"/>
        </w:rPr>
      </w:pPr>
      <w:r w:rsidRPr="001A40BD">
        <w:rPr>
          <w:rFonts w:hint="eastAsia"/>
          <w:sz w:val="28"/>
          <w:szCs w:val="28"/>
        </w:rPr>
        <w:t>信息</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内部</w:t>
      </w:r>
    </w:p>
    <w:p w:rsidR="001A40BD" w:rsidRPr="001A40BD" w:rsidRDefault="001A40BD" w:rsidP="001A40BD">
      <w:pPr>
        <w:rPr>
          <w:rFonts w:hint="eastAsia"/>
          <w:sz w:val="28"/>
          <w:szCs w:val="28"/>
        </w:rPr>
      </w:pPr>
      <w:r w:rsidRPr="001A40BD">
        <w:rPr>
          <w:rFonts w:hint="eastAsia"/>
          <w:sz w:val="28"/>
          <w:szCs w:val="28"/>
        </w:rPr>
        <w:t>报告</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决策</w:t>
      </w:r>
    </w:p>
    <w:p w:rsidR="001A40BD" w:rsidRPr="001A40BD" w:rsidRDefault="001A40BD" w:rsidP="001A40BD">
      <w:pPr>
        <w:rPr>
          <w:rFonts w:hint="eastAsia"/>
          <w:sz w:val="28"/>
          <w:szCs w:val="28"/>
        </w:rPr>
      </w:pPr>
      <w:r w:rsidRPr="001A40BD">
        <w:rPr>
          <w:rFonts w:hint="eastAsia"/>
          <w:sz w:val="28"/>
          <w:szCs w:val="28"/>
        </w:rPr>
        <w:t>支持</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营销</w:t>
      </w:r>
    </w:p>
    <w:p w:rsidR="001A40BD" w:rsidRPr="001A40BD" w:rsidRDefault="001A40BD" w:rsidP="001A40BD">
      <w:pPr>
        <w:rPr>
          <w:rFonts w:hint="eastAsia"/>
          <w:sz w:val="28"/>
          <w:szCs w:val="28"/>
        </w:rPr>
      </w:pPr>
      <w:r w:rsidRPr="001A40BD">
        <w:rPr>
          <w:rFonts w:hint="eastAsia"/>
          <w:sz w:val="28"/>
          <w:szCs w:val="28"/>
        </w:rPr>
        <w:t>情报</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营销</w:t>
      </w:r>
    </w:p>
    <w:p w:rsidR="001A40BD" w:rsidRPr="001A40BD" w:rsidRDefault="001A40BD" w:rsidP="001A40BD">
      <w:pPr>
        <w:rPr>
          <w:rFonts w:hint="eastAsia"/>
          <w:sz w:val="28"/>
          <w:szCs w:val="28"/>
        </w:rPr>
      </w:pPr>
      <w:r w:rsidRPr="001A40BD">
        <w:rPr>
          <w:rFonts w:hint="eastAsia"/>
          <w:sz w:val="28"/>
          <w:szCs w:val="28"/>
        </w:rPr>
        <w:t>调研</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营销环境</w:t>
      </w:r>
    </w:p>
    <w:p w:rsidR="001A40BD" w:rsidRPr="001A40BD" w:rsidRDefault="001A40BD" w:rsidP="001A40BD">
      <w:pPr>
        <w:rPr>
          <w:rFonts w:hint="eastAsia"/>
          <w:sz w:val="28"/>
          <w:szCs w:val="28"/>
        </w:rPr>
      </w:pPr>
      <w:r w:rsidRPr="001A40BD">
        <w:rPr>
          <w:rFonts w:hint="eastAsia"/>
          <w:sz w:val="28"/>
          <w:szCs w:val="28"/>
        </w:rPr>
        <w:t>目标市场</w:t>
      </w:r>
    </w:p>
    <w:p w:rsidR="001A40BD" w:rsidRPr="001A40BD" w:rsidRDefault="001A40BD" w:rsidP="001A40BD">
      <w:pPr>
        <w:rPr>
          <w:rFonts w:hint="eastAsia"/>
          <w:sz w:val="28"/>
          <w:szCs w:val="28"/>
        </w:rPr>
      </w:pPr>
      <w:r w:rsidRPr="001A40BD">
        <w:rPr>
          <w:rFonts w:hint="eastAsia"/>
          <w:sz w:val="28"/>
          <w:szCs w:val="28"/>
        </w:rPr>
        <w:t>营销渠道</w:t>
      </w:r>
    </w:p>
    <w:p w:rsidR="001A40BD" w:rsidRPr="001A40BD" w:rsidRDefault="001A40BD" w:rsidP="001A40BD">
      <w:pPr>
        <w:rPr>
          <w:rFonts w:hint="eastAsia"/>
          <w:sz w:val="28"/>
          <w:szCs w:val="28"/>
        </w:rPr>
      </w:pPr>
      <w:r w:rsidRPr="001A40BD">
        <w:rPr>
          <w:rFonts w:hint="eastAsia"/>
          <w:sz w:val="28"/>
          <w:szCs w:val="28"/>
        </w:rPr>
        <w:t>竞争者</w:t>
      </w:r>
    </w:p>
    <w:p w:rsidR="001A40BD" w:rsidRPr="001A40BD" w:rsidRDefault="001A40BD" w:rsidP="001A40BD">
      <w:pPr>
        <w:rPr>
          <w:rFonts w:hint="eastAsia"/>
          <w:sz w:val="28"/>
          <w:szCs w:val="28"/>
        </w:rPr>
      </w:pPr>
      <w:r w:rsidRPr="001A40BD">
        <w:rPr>
          <w:rFonts w:hint="eastAsia"/>
          <w:sz w:val="28"/>
          <w:szCs w:val="28"/>
        </w:rPr>
        <w:t>公众</w:t>
      </w:r>
    </w:p>
    <w:p w:rsidR="001A40BD" w:rsidRPr="001A40BD" w:rsidRDefault="001A40BD" w:rsidP="001A40BD">
      <w:pPr>
        <w:rPr>
          <w:rFonts w:hint="eastAsia"/>
          <w:sz w:val="28"/>
          <w:szCs w:val="28"/>
        </w:rPr>
      </w:pPr>
      <w:r w:rsidRPr="001A40BD">
        <w:rPr>
          <w:rFonts w:hint="eastAsia"/>
          <w:sz w:val="28"/>
          <w:szCs w:val="28"/>
        </w:rPr>
        <w:lastRenderedPageBreak/>
        <w:t>宏观环境</w:t>
      </w:r>
      <w:r w:rsidRPr="001A40BD">
        <w:rPr>
          <w:rFonts w:hint="eastAsia"/>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p>
    <w:p w:rsidR="001A40BD" w:rsidRPr="001A40BD" w:rsidRDefault="001A40BD" w:rsidP="001A40BD">
      <w:pPr>
        <w:rPr>
          <w:sz w:val="28"/>
          <w:szCs w:val="28"/>
        </w:rPr>
      </w:pPr>
    </w:p>
    <w:p w:rsidR="001A40BD" w:rsidRPr="001A40BD" w:rsidRDefault="001A40BD" w:rsidP="001A40BD">
      <w:pPr>
        <w:rPr>
          <w:rFonts w:hint="eastAsia"/>
          <w:sz w:val="28"/>
          <w:szCs w:val="28"/>
        </w:rPr>
      </w:pPr>
      <w:r w:rsidRPr="001A40BD">
        <w:rPr>
          <w:rFonts w:hint="eastAsia"/>
          <w:sz w:val="28"/>
          <w:szCs w:val="28"/>
        </w:rPr>
        <w:t>销售信息系统图</w:t>
      </w:r>
    </w:p>
    <w:p w:rsidR="001A40BD" w:rsidRPr="001A40BD" w:rsidRDefault="001A40BD" w:rsidP="001A40BD">
      <w:pPr>
        <w:rPr>
          <w:rFonts w:hint="eastAsia"/>
          <w:sz w:val="28"/>
          <w:szCs w:val="28"/>
        </w:rPr>
      </w:pPr>
      <w:r w:rsidRPr="001A40BD">
        <w:rPr>
          <w:rFonts w:hint="eastAsia"/>
          <w:sz w:val="28"/>
          <w:szCs w:val="28"/>
        </w:rPr>
        <w:t>公司总部营销</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反馈</w:t>
      </w:r>
      <w:r w:rsidRPr="001A40BD">
        <w:rPr>
          <w:rFonts w:hint="eastAsia"/>
          <w:sz w:val="28"/>
          <w:szCs w:val="28"/>
        </w:rPr>
        <w:t xml:space="preserve">                                  </w:t>
      </w:r>
      <w:r w:rsidRPr="001A40BD">
        <w:rPr>
          <w:rFonts w:hint="eastAsia"/>
          <w:sz w:val="28"/>
          <w:szCs w:val="28"/>
        </w:rPr>
        <w:t>反馈</w:t>
      </w:r>
    </w:p>
    <w:p w:rsidR="001A40BD" w:rsidRPr="001A40BD" w:rsidRDefault="001A40BD" w:rsidP="001A40BD">
      <w:pPr>
        <w:rPr>
          <w:sz w:val="28"/>
          <w:szCs w:val="28"/>
        </w:rPr>
      </w:pP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制定标准</w:t>
      </w:r>
      <w:r w:rsidRPr="001A40BD">
        <w:rPr>
          <w:rFonts w:hint="eastAsia"/>
          <w:sz w:val="28"/>
          <w:szCs w:val="28"/>
        </w:rPr>
        <w:t xml:space="preserve">             </w:t>
      </w:r>
      <w:r w:rsidRPr="001A40BD">
        <w:rPr>
          <w:rFonts w:hint="eastAsia"/>
          <w:sz w:val="28"/>
          <w:szCs w:val="28"/>
        </w:rPr>
        <w:t>制定标准</w:t>
      </w:r>
    </w:p>
    <w:p w:rsidR="001A40BD" w:rsidRPr="001A40BD" w:rsidRDefault="001A40BD" w:rsidP="001A40BD">
      <w:pPr>
        <w:rPr>
          <w:rFonts w:hint="eastAsia"/>
          <w:sz w:val="28"/>
          <w:szCs w:val="28"/>
        </w:rPr>
      </w:pPr>
      <w:r w:rsidRPr="001A40BD">
        <w:rPr>
          <w:rFonts w:hint="eastAsia"/>
          <w:sz w:val="28"/>
          <w:szCs w:val="28"/>
        </w:rPr>
        <w:t>各地营销点</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各地营销点</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记录</w:t>
      </w:r>
    </w:p>
    <w:p w:rsidR="001A40BD" w:rsidRPr="001A40BD" w:rsidRDefault="001A40BD" w:rsidP="001A40BD">
      <w:pPr>
        <w:rPr>
          <w:sz w:val="28"/>
          <w:szCs w:val="28"/>
        </w:rPr>
      </w:pP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p>
    <w:p w:rsidR="001A40BD" w:rsidRPr="001A40BD" w:rsidRDefault="001A40BD" w:rsidP="001A40BD">
      <w:pPr>
        <w:rPr>
          <w:sz w:val="28"/>
          <w:szCs w:val="28"/>
        </w:rPr>
      </w:pPr>
    </w:p>
    <w:p w:rsidR="001A40BD" w:rsidRPr="001A40BD" w:rsidRDefault="001A40BD" w:rsidP="001A40BD">
      <w:pPr>
        <w:rPr>
          <w:rFonts w:hint="eastAsia"/>
          <w:sz w:val="28"/>
          <w:szCs w:val="28"/>
        </w:rPr>
      </w:pPr>
      <w:r w:rsidRPr="001A40BD">
        <w:rPr>
          <w:rFonts w:hint="eastAsia"/>
          <w:sz w:val="28"/>
          <w:szCs w:val="28"/>
        </w:rPr>
        <w:t>销售信息系统</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记录</w:t>
      </w:r>
      <w:r w:rsidRPr="001A40BD">
        <w:rPr>
          <w:rFonts w:hint="eastAsia"/>
          <w:sz w:val="28"/>
          <w:szCs w:val="28"/>
        </w:rPr>
        <w:t xml:space="preserve">                             </w:t>
      </w:r>
      <w:r w:rsidRPr="001A40BD">
        <w:rPr>
          <w:rFonts w:hint="eastAsia"/>
          <w:sz w:val="28"/>
          <w:szCs w:val="28"/>
        </w:rPr>
        <w:t>记录</w:t>
      </w:r>
    </w:p>
    <w:p w:rsidR="001A40BD" w:rsidRPr="001A40BD" w:rsidRDefault="001A40BD" w:rsidP="001A40BD">
      <w:pPr>
        <w:rPr>
          <w:sz w:val="28"/>
          <w:szCs w:val="28"/>
        </w:rPr>
      </w:pP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绩效评价</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反馈</w:t>
      </w:r>
      <w:r w:rsidRPr="001A40BD">
        <w:rPr>
          <w:rFonts w:hint="eastAsia"/>
          <w:sz w:val="28"/>
          <w:szCs w:val="28"/>
        </w:rPr>
        <w:t xml:space="preserve">                                                              </w:t>
      </w:r>
      <w:r w:rsidRPr="001A40BD">
        <w:rPr>
          <w:rFonts w:hint="eastAsia"/>
          <w:sz w:val="28"/>
          <w:szCs w:val="28"/>
        </w:rPr>
        <w:t>反馈</w:t>
      </w:r>
    </w:p>
    <w:p w:rsidR="001A40BD" w:rsidRPr="001A40BD" w:rsidRDefault="001A40BD" w:rsidP="001A40BD">
      <w:pPr>
        <w:rPr>
          <w:sz w:val="28"/>
          <w:szCs w:val="28"/>
        </w:rPr>
      </w:pPr>
    </w:p>
    <w:p w:rsidR="001A40BD" w:rsidRPr="001A40BD" w:rsidRDefault="001A40BD" w:rsidP="001A40BD">
      <w:pPr>
        <w:rPr>
          <w:rFonts w:hint="eastAsia"/>
          <w:sz w:val="28"/>
          <w:szCs w:val="28"/>
        </w:rPr>
      </w:pPr>
      <w:r w:rsidRPr="001A40BD">
        <w:rPr>
          <w:rFonts w:hint="eastAsia"/>
          <w:sz w:val="28"/>
          <w:szCs w:val="28"/>
        </w:rPr>
        <w:t>改进措施</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分析原因</w:t>
      </w:r>
      <w:r w:rsidRPr="001A40BD">
        <w:rPr>
          <w:rFonts w:hint="eastAsia"/>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p>
    <w:p w:rsidR="001A40BD" w:rsidRPr="001A40BD" w:rsidRDefault="001A40BD" w:rsidP="001A40BD">
      <w:pPr>
        <w:rPr>
          <w:sz w:val="28"/>
          <w:szCs w:val="28"/>
        </w:rPr>
      </w:pPr>
    </w:p>
    <w:p w:rsidR="001A40BD" w:rsidRPr="001A40BD" w:rsidRDefault="001A40BD" w:rsidP="001A40BD">
      <w:pPr>
        <w:rPr>
          <w:rFonts w:hint="eastAsia"/>
          <w:sz w:val="28"/>
          <w:szCs w:val="28"/>
        </w:rPr>
      </w:pPr>
      <w:r w:rsidRPr="001A40BD">
        <w:rPr>
          <w:rFonts w:hint="eastAsia"/>
          <w:sz w:val="28"/>
          <w:szCs w:val="28"/>
        </w:rPr>
        <w:t>销售流程控制图</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风险分析</w:t>
      </w:r>
    </w:p>
    <w:p w:rsidR="001A40BD" w:rsidRPr="001A40BD" w:rsidRDefault="001A40BD" w:rsidP="001A40BD">
      <w:pPr>
        <w:rPr>
          <w:rFonts w:hint="eastAsia"/>
          <w:sz w:val="28"/>
          <w:szCs w:val="28"/>
        </w:rPr>
      </w:pPr>
      <w:r w:rsidRPr="001A40BD">
        <w:rPr>
          <w:rFonts w:hint="eastAsia"/>
          <w:sz w:val="28"/>
          <w:szCs w:val="28"/>
        </w:rPr>
        <w:t>3.1</w:t>
      </w:r>
      <w:r w:rsidRPr="001A40BD">
        <w:rPr>
          <w:rFonts w:hint="eastAsia"/>
          <w:sz w:val="28"/>
          <w:szCs w:val="28"/>
        </w:rPr>
        <w:t>政策风险</w:t>
      </w:r>
    </w:p>
    <w:p w:rsidR="001A40BD" w:rsidRPr="001A40BD" w:rsidRDefault="001A40BD" w:rsidP="001A40BD">
      <w:pPr>
        <w:rPr>
          <w:rFonts w:hint="eastAsia"/>
          <w:sz w:val="28"/>
          <w:szCs w:val="28"/>
        </w:rPr>
      </w:pPr>
      <w:r w:rsidRPr="001A40BD">
        <w:rPr>
          <w:rFonts w:hint="eastAsia"/>
          <w:sz w:val="28"/>
          <w:szCs w:val="28"/>
        </w:rPr>
        <w:t>政策风险是指政府有关化肥行业市场的政策发生重大变化或是有重要的举措、法规出台，引起化肥行业市场的波动，从而给投资者带来的风险。政策的出台原因是多方面的，可能是政府根据国内市场的发展变化，也可能是国际市场的需要，这些都有可能带来化肥行业市场的政策发生重大变化或是有重要的举措、法规出台。</w:t>
      </w:r>
    </w:p>
    <w:p w:rsidR="001A40BD" w:rsidRPr="001A40BD" w:rsidRDefault="001A40BD" w:rsidP="001A40BD">
      <w:pPr>
        <w:rPr>
          <w:rFonts w:hint="eastAsia"/>
          <w:sz w:val="28"/>
          <w:szCs w:val="28"/>
        </w:rPr>
      </w:pPr>
      <w:r w:rsidRPr="001A40BD">
        <w:rPr>
          <w:rFonts w:hint="eastAsia"/>
          <w:sz w:val="28"/>
          <w:szCs w:val="28"/>
        </w:rPr>
        <w:t>当地税收政策和国家其它相关行业法律、法规的颁布与修订以及有关</w:t>
      </w:r>
      <w:r w:rsidRPr="001A40BD">
        <w:rPr>
          <w:rFonts w:hint="eastAsia"/>
          <w:sz w:val="28"/>
          <w:szCs w:val="28"/>
        </w:rPr>
        <w:lastRenderedPageBreak/>
        <w:t>方面的政策调整都可能会给公司的运营带来一定的风险。另外，地方性法规政策对项目干预影响较大，存在一定的政策风险。</w:t>
      </w:r>
    </w:p>
    <w:p w:rsidR="001A40BD" w:rsidRPr="001A40BD" w:rsidRDefault="001A40BD" w:rsidP="001A40BD">
      <w:pPr>
        <w:rPr>
          <w:rFonts w:hint="eastAsia"/>
          <w:sz w:val="28"/>
          <w:szCs w:val="28"/>
        </w:rPr>
      </w:pPr>
      <w:r w:rsidRPr="001A40BD">
        <w:rPr>
          <w:rFonts w:hint="eastAsia"/>
          <w:sz w:val="28"/>
          <w:szCs w:val="28"/>
        </w:rPr>
        <w:t>根据</w:t>
      </w:r>
      <w:r w:rsidRPr="001A40BD">
        <w:rPr>
          <w:rFonts w:hint="eastAsia"/>
          <w:sz w:val="28"/>
          <w:szCs w:val="28"/>
        </w:rPr>
        <w:t>2004</w:t>
      </w:r>
      <w:r w:rsidRPr="001A40BD">
        <w:rPr>
          <w:rFonts w:hint="eastAsia"/>
          <w:sz w:val="28"/>
          <w:szCs w:val="28"/>
        </w:rPr>
        <w:t>年</w:t>
      </w:r>
      <w:r w:rsidRPr="001A40BD">
        <w:rPr>
          <w:rFonts w:hint="eastAsia"/>
          <w:sz w:val="28"/>
          <w:szCs w:val="28"/>
        </w:rPr>
        <w:t>7</w:t>
      </w:r>
      <w:r w:rsidRPr="001A40BD">
        <w:rPr>
          <w:rFonts w:hint="eastAsia"/>
          <w:sz w:val="28"/>
          <w:szCs w:val="28"/>
        </w:rPr>
        <w:t>月国务院关于投资体制改革的决定，政府改革对公司投资的管理制度，按照“谁投资、谁决策、谁收益、谁承担风险”的原则。落实公司投资自主权，进一步拓展项目融资渠道，通过深化改革和扩大开放，建立市场引导投资、公司自主决策、融资方式多样、宏观调控有效的投资体制。</w:t>
      </w:r>
    </w:p>
    <w:p w:rsidR="001A40BD" w:rsidRPr="001A40BD" w:rsidRDefault="001A40BD" w:rsidP="001A40BD">
      <w:pPr>
        <w:rPr>
          <w:rFonts w:hint="eastAsia"/>
          <w:sz w:val="28"/>
          <w:szCs w:val="28"/>
        </w:rPr>
      </w:pPr>
      <w:r w:rsidRPr="001A40BD">
        <w:rPr>
          <w:rFonts w:hint="eastAsia"/>
          <w:sz w:val="28"/>
          <w:szCs w:val="28"/>
        </w:rPr>
        <w:t>3.2</w:t>
      </w:r>
      <w:r w:rsidRPr="001A40BD">
        <w:rPr>
          <w:rFonts w:hint="eastAsia"/>
          <w:sz w:val="28"/>
          <w:szCs w:val="28"/>
        </w:rPr>
        <w:t>管理风险</w:t>
      </w:r>
    </w:p>
    <w:p w:rsidR="001A40BD" w:rsidRPr="001A40BD" w:rsidRDefault="001A40BD" w:rsidP="001A40BD">
      <w:pPr>
        <w:rPr>
          <w:rFonts w:hint="eastAsia"/>
          <w:sz w:val="28"/>
          <w:szCs w:val="28"/>
        </w:rPr>
      </w:pPr>
      <w:r w:rsidRPr="001A40BD">
        <w:rPr>
          <w:rFonts w:hint="eastAsia"/>
          <w:sz w:val="28"/>
          <w:szCs w:val="28"/>
        </w:rPr>
        <w:t>一个成功的企业背后必然有一个优秀的领导团队，他们的决策将决定企业的发展方向及速度，保证企业的发展。本项目的建设过程中，管理者能否抓住市场机遇，在适当的时机做出正确的决策，同时能处理好企业内部关系，保证各部门的团结协作及整个团体的活力，存在一定的风险。</w:t>
      </w:r>
    </w:p>
    <w:p w:rsidR="001A40BD" w:rsidRPr="001A40BD" w:rsidRDefault="001A40BD" w:rsidP="001A40BD">
      <w:pPr>
        <w:rPr>
          <w:rFonts w:hint="eastAsia"/>
          <w:sz w:val="28"/>
          <w:szCs w:val="28"/>
        </w:rPr>
      </w:pPr>
      <w:r w:rsidRPr="001A40BD">
        <w:rPr>
          <w:rFonts w:hint="eastAsia"/>
          <w:sz w:val="28"/>
          <w:szCs w:val="28"/>
        </w:rPr>
        <w:t>针对管理风险，我公司将全力组建一支具有高素质的管理团队，努力提高管理水平，形成更加科学有效的决策机制和约束机制，并在提高企业管理效率的同时努力降低管理成本，对企业各个方面进行科学地管理。</w:t>
      </w:r>
    </w:p>
    <w:p w:rsidR="001A40BD" w:rsidRPr="001A40BD" w:rsidRDefault="001A40BD" w:rsidP="001A40BD">
      <w:pPr>
        <w:rPr>
          <w:rFonts w:hint="eastAsia"/>
          <w:sz w:val="28"/>
          <w:szCs w:val="28"/>
        </w:rPr>
      </w:pPr>
      <w:r w:rsidRPr="001A40BD">
        <w:rPr>
          <w:rFonts w:hint="eastAsia"/>
          <w:sz w:val="28"/>
          <w:szCs w:val="28"/>
        </w:rPr>
        <w:t>公司将组建一支优秀的管理人才和技术人才队伍。高素质人才是公司发展和竞争成败的关键因素。公司激励机制对人才保留具有很大影响，企业人才流失会影响到项目的开发、建设和经营管理，直接影响到公司的经济效益。另外随着公司业务的不断扩大，公司的现有管理模式可能会与发展不相适应，造成大批的管理技术人才紧缺。因此，公司</w:t>
      </w:r>
      <w:r w:rsidRPr="001A40BD">
        <w:rPr>
          <w:rFonts w:hint="eastAsia"/>
          <w:sz w:val="28"/>
          <w:szCs w:val="28"/>
        </w:rPr>
        <w:lastRenderedPageBreak/>
        <w:t>面临一定的管理风险。</w:t>
      </w:r>
      <w:r w:rsidRPr="001A40BD">
        <w:rPr>
          <w:rFonts w:hint="eastAsia"/>
          <w:sz w:val="28"/>
          <w:szCs w:val="28"/>
        </w:rPr>
        <w:t xml:space="preserve">   </w:t>
      </w:r>
    </w:p>
    <w:p w:rsidR="001A40BD" w:rsidRPr="001A40BD" w:rsidRDefault="001A40BD" w:rsidP="001A40BD">
      <w:pPr>
        <w:rPr>
          <w:rFonts w:hint="eastAsia"/>
          <w:sz w:val="28"/>
          <w:szCs w:val="28"/>
        </w:rPr>
      </w:pPr>
      <w:r w:rsidRPr="001A40BD">
        <w:rPr>
          <w:rFonts w:hint="eastAsia"/>
          <w:sz w:val="28"/>
          <w:szCs w:val="28"/>
        </w:rPr>
        <w:t>公司管理层高度重视人才在公司发展中的作用，实行“以人为本”的人才战略，努力培养员工的成就感和归属感；公司将加强员工招聘与培训、绩效考核、公司文化建设，并将从公司内部培养和从外部聘入高水平专业人才，建立完善的人员激励机制，创造有利于优秀人才脱颖而出，健康成长的工作环境，建立起能上能下，能进能出，充满活力的用人机制，确保公司的可持续发展。</w:t>
      </w:r>
    </w:p>
    <w:p w:rsidR="001A40BD" w:rsidRPr="001A40BD" w:rsidRDefault="001A40BD" w:rsidP="001A40BD">
      <w:pPr>
        <w:rPr>
          <w:rFonts w:hint="eastAsia"/>
          <w:sz w:val="28"/>
          <w:szCs w:val="28"/>
        </w:rPr>
      </w:pPr>
      <w:r w:rsidRPr="001A40BD">
        <w:rPr>
          <w:rFonts w:hint="eastAsia"/>
          <w:sz w:val="28"/>
          <w:szCs w:val="28"/>
        </w:rPr>
        <w:t>加强公司组织机构建设，建立具有充分弹性、敏感性的组织机构；同时建立合理的监督制约机制，加强管理者自身素质的提高，掌握先进的管理知识和科学技术知识，培养创新意识。</w:t>
      </w:r>
    </w:p>
    <w:p w:rsidR="001A40BD" w:rsidRPr="001A40BD" w:rsidRDefault="001A40BD" w:rsidP="001A40BD">
      <w:pPr>
        <w:rPr>
          <w:rFonts w:hint="eastAsia"/>
          <w:sz w:val="28"/>
          <w:szCs w:val="28"/>
        </w:rPr>
      </w:pPr>
      <w:r w:rsidRPr="001A40BD">
        <w:rPr>
          <w:rFonts w:hint="eastAsia"/>
          <w:sz w:val="28"/>
          <w:szCs w:val="28"/>
        </w:rPr>
        <w:t>3.3</w:t>
      </w:r>
      <w:r w:rsidRPr="001A40BD">
        <w:rPr>
          <w:rFonts w:hint="eastAsia"/>
          <w:sz w:val="28"/>
          <w:szCs w:val="28"/>
        </w:rPr>
        <w:t>成本控制风险</w:t>
      </w:r>
    </w:p>
    <w:p w:rsidR="001A40BD" w:rsidRPr="001A40BD" w:rsidRDefault="001A40BD" w:rsidP="001A40BD">
      <w:pPr>
        <w:rPr>
          <w:rFonts w:hint="eastAsia"/>
          <w:sz w:val="28"/>
          <w:szCs w:val="28"/>
        </w:rPr>
      </w:pPr>
      <w:r w:rsidRPr="001A40BD">
        <w:rPr>
          <w:rFonts w:hint="eastAsia"/>
          <w:sz w:val="28"/>
          <w:szCs w:val="28"/>
        </w:rPr>
        <w:t>加强风险控制能力、降低经营成本、整合资源、推进集约化转型，进行成本控制是一个企业降低生产成本的重要举措，我们将从严密成本核算入手，从三个阶段进行成本控制。</w:t>
      </w:r>
    </w:p>
    <w:p w:rsidR="001A40BD" w:rsidRPr="001A40BD" w:rsidRDefault="001A40BD" w:rsidP="001A40BD">
      <w:pPr>
        <w:rPr>
          <w:rFonts w:hint="eastAsia"/>
          <w:sz w:val="28"/>
          <w:szCs w:val="28"/>
        </w:rPr>
      </w:pPr>
      <w:r w:rsidRPr="001A40BD">
        <w:rPr>
          <w:rFonts w:hint="eastAsia"/>
          <w:sz w:val="28"/>
          <w:szCs w:val="28"/>
        </w:rPr>
        <w:t>一、成本事前控制。生产前规范操作流程，尽量减少浪费，把原材料的损耗控制在可允许的限度内。</w:t>
      </w:r>
    </w:p>
    <w:p w:rsidR="001A40BD" w:rsidRPr="001A40BD" w:rsidRDefault="001A40BD" w:rsidP="001A40BD">
      <w:pPr>
        <w:rPr>
          <w:rFonts w:hint="eastAsia"/>
          <w:sz w:val="28"/>
          <w:szCs w:val="28"/>
        </w:rPr>
      </w:pPr>
      <w:r w:rsidRPr="001A40BD">
        <w:rPr>
          <w:rFonts w:hint="eastAsia"/>
          <w:sz w:val="28"/>
          <w:szCs w:val="28"/>
        </w:rPr>
        <w:t>二、成本事中控制。在生产过程中严格按照计划执行及规范操作，避免任何浪费。</w:t>
      </w:r>
    </w:p>
    <w:p w:rsidR="001A40BD" w:rsidRPr="001A40BD" w:rsidRDefault="001A40BD" w:rsidP="001A40BD">
      <w:pPr>
        <w:rPr>
          <w:rFonts w:hint="eastAsia"/>
          <w:sz w:val="28"/>
          <w:szCs w:val="28"/>
        </w:rPr>
      </w:pPr>
      <w:r w:rsidRPr="001A40BD">
        <w:rPr>
          <w:rFonts w:hint="eastAsia"/>
          <w:sz w:val="28"/>
          <w:szCs w:val="28"/>
        </w:rPr>
        <w:t>三、成本的事后控制。对每一个生产环节分析总结，改善导致浪费的环节，为了下一个生产周期做好充分准备。</w:t>
      </w:r>
    </w:p>
    <w:p w:rsidR="001A40BD" w:rsidRPr="001A40BD" w:rsidRDefault="001A40BD" w:rsidP="001A40BD">
      <w:pPr>
        <w:rPr>
          <w:rFonts w:hint="eastAsia"/>
          <w:sz w:val="28"/>
          <w:szCs w:val="28"/>
        </w:rPr>
      </w:pPr>
      <w:r w:rsidRPr="001A40BD">
        <w:rPr>
          <w:rFonts w:hint="eastAsia"/>
          <w:sz w:val="28"/>
          <w:szCs w:val="28"/>
        </w:rPr>
        <w:t>3.4</w:t>
      </w:r>
      <w:r w:rsidRPr="001A40BD">
        <w:rPr>
          <w:rFonts w:hint="eastAsia"/>
          <w:sz w:val="28"/>
          <w:szCs w:val="28"/>
        </w:rPr>
        <w:t>财务风险</w:t>
      </w:r>
    </w:p>
    <w:p w:rsidR="001A40BD" w:rsidRPr="001A40BD" w:rsidRDefault="001A40BD" w:rsidP="001A40BD">
      <w:pPr>
        <w:rPr>
          <w:rFonts w:hint="eastAsia"/>
          <w:sz w:val="28"/>
          <w:szCs w:val="28"/>
        </w:rPr>
      </w:pPr>
      <w:r w:rsidRPr="001A40BD">
        <w:rPr>
          <w:rFonts w:hint="eastAsia"/>
          <w:sz w:val="28"/>
          <w:szCs w:val="28"/>
        </w:rPr>
        <w:t>本项目的财务风险主要体现在资金能否按时到位，为此我们一方面秉</w:t>
      </w:r>
      <w:r w:rsidRPr="001A40BD">
        <w:rPr>
          <w:rFonts w:hint="eastAsia"/>
          <w:sz w:val="28"/>
          <w:szCs w:val="28"/>
        </w:rPr>
        <w:lastRenderedPageBreak/>
        <w:t>持诚信的合作理念，按计划有序地进行投资分配，以得到投资伙伴的信任，确保资金按时到位，另一方面制定严密的财务制度，健全财务审批手续，并严格按其执行，同时我们将做好流动资金的储备，保证生产的顺利进行。</w:t>
      </w:r>
    </w:p>
    <w:p w:rsidR="001A40BD" w:rsidRPr="001A40BD" w:rsidRDefault="001A40BD" w:rsidP="001A40BD">
      <w:pPr>
        <w:rPr>
          <w:rFonts w:hint="eastAsia"/>
          <w:sz w:val="28"/>
          <w:szCs w:val="28"/>
        </w:rPr>
      </w:pPr>
      <w:r w:rsidRPr="001A40BD">
        <w:rPr>
          <w:rFonts w:hint="eastAsia"/>
          <w:sz w:val="28"/>
          <w:szCs w:val="28"/>
        </w:rPr>
        <w:t>企业财务风险作用于企业通常表现为企业资产流动性下降、经营资金不足、资产负债率过高、债务负担沉重、盈利能力下降等等，这些问题都与企业财务会计管理直接相关，因此，对企业财务风险的讨论多集中于从财务会计方面入手，采用一些技术方法对财务风险进行控制。这些方法称财务风险的技术防范，技术防范方法包括会计方法和财务方法两方面。会计方法的重点是通过合理选择企业会计政策，加强会计监督，提高企业财务风险相关会计信息的质量，从财务风险控制信息提供角度增强企业财务风险防范能力。财务方法主要是运用风险管理的一般方法，针对企业筹资、投资、资产管理、利润分配等财务管理对象分别制定相应的财务风险控制指标，以对企业财务活动的不同方面的控制达到对企业财务风险整体控制的目的。</w:t>
      </w:r>
    </w:p>
    <w:p w:rsidR="001A40BD" w:rsidRPr="001A40BD" w:rsidRDefault="001A40BD" w:rsidP="001A40BD">
      <w:pPr>
        <w:rPr>
          <w:rFonts w:hint="eastAsia"/>
          <w:sz w:val="28"/>
          <w:szCs w:val="28"/>
        </w:rPr>
      </w:pPr>
      <w:r w:rsidRPr="001A40BD">
        <w:rPr>
          <w:rFonts w:hint="eastAsia"/>
          <w:sz w:val="28"/>
          <w:szCs w:val="28"/>
        </w:rPr>
        <w:t>该项目成立新的公司后，将严格按照各项财务规章制度，及时进行财务管理分析，使财务风险降低到最低限度。</w:t>
      </w:r>
    </w:p>
    <w:p w:rsidR="001A40BD" w:rsidRPr="001A40BD" w:rsidRDefault="001A40BD" w:rsidP="001A40BD">
      <w:pPr>
        <w:rPr>
          <w:rFonts w:hint="eastAsia"/>
          <w:sz w:val="28"/>
          <w:szCs w:val="28"/>
        </w:rPr>
      </w:pPr>
      <w:r w:rsidRPr="001A40BD">
        <w:rPr>
          <w:rFonts w:hint="eastAsia"/>
          <w:sz w:val="28"/>
          <w:szCs w:val="28"/>
        </w:rPr>
        <w:t>3.5</w:t>
      </w:r>
      <w:r w:rsidRPr="001A40BD">
        <w:rPr>
          <w:rFonts w:hint="eastAsia"/>
          <w:sz w:val="28"/>
          <w:szCs w:val="28"/>
        </w:rPr>
        <w:t>投资风险</w:t>
      </w:r>
    </w:p>
    <w:p w:rsidR="001A40BD" w:rsidRPr="001A40BD" w:rsidRDefault="001A40BD" w:rsidP="001A40BD">
      <w:pPr>
        <w:rPr>
          <w:rFonts w:hint="eastAsia"/>
          <w:sz w:val="28"/>
          <w:szCs w:val="28"/>
        </w:rPr>
      </w:pPr>
      <w:r w:rsidRPr="001A40BD">
        <w:rPr>
          <w:rFonts w:hint="eastAsia"/>
          <w:sz w:val="28"/>
          <w:szCs w:val="28"/>
        </w:rPr>
        <w:t>在投资风险规避方面，本公司做到强化债务意识，在利用好专利技术的同时，还要实施经营创新政策，加快提升经营水平，稳步实现越来越好的经营效益，为偿还债务奠定经济基础，加强募集资金的使用管理，合理的进行利润分配和债务偿还，保证投资者的利益。</w:t>
      </w:r>
    </w:p>
    <w:p w:rsidR="001A40BD" w:rsidRPr="001A40BD" w:rsidRDefault="001A40BD" w:rsidP="001A40BD">
      <w:pPr>
        <w:rPr>
          <w:rFonts w:hint="eastAsia"/>
          <w:sz w:val="28"/>
          <w:szCs w:val="28"/>
        </w:rPr>
      </w:pPr>
      <w:r w:rsidRPr="001A40BD">
        <w:rPr>
          <w:rFonts w:hint="eastAsia"/>
          <w:sz w:val="28"/>
          <w:szCs w:val="28"/>
        </w:rPr>
        <w:lastRenderedPageBreak/>
        <w:t>公司生产经营业务的扩大有赖于资本的大量投入，在公司自有资金不足的情况下，需通过融资或合资解决资金问题。公司不能完全确保按计划增资，获得发展资金，由于不可控制的原因也不能完全保证计划会得到有关主管部门的及时批准。另外，国家金融政策、国际政治环境变化也将对公司拓宽融资渠道的影响因素。</w:t>
      </w:r>
    </w:p>
    <w:p w:rsidR="001A40BD" w:rsidRPr="001A40BD" w:rsidRDefault="001A40BD" w:rsidP="001A40BD">
      <w:pPr>
        <w:rPr>
          <w:rFonts w:hint="eastAsia"/>
          <w:sz w:val="28"/>
          <w:szCs w:val="28"/>
        </w:rPr>
      </w:pPr>
      <w:r w:rsidRPr="001A40BD">
        <w:rPr>
          <w:rFonts w:hint="eastAsia"/>
          <w:sz w:val="28"/>
          <w:szCs w:val="28"/>
        </w:rPr>
        <w:t>公司将科学合理地安排融资结构，加强募集资金的使用管理，合理地进行利润分配和债务偿还，保证投资者的合理利益，增强投资者信心。</w:t>
      </w:r>
    </w:p>
    <w:p w:rsidR="001A40BD" w:rsidRPr="001A40BD" w:rsidRDefault="001A40BD" w:rsidP="001A40BD">
      <w:pPr>
        <w:rPr>
          <w:rFonts w:hint="eastAsia"/>
          <w:sz w:val="28"/>
          <w:szCs w:val="28"/>
        </w:rPr>
      </w:pPr>
      <w:r w:rsidRPr="001A40BD">
        <w:rPr>
          <w:rFonts w:hint="eastAsia"/>
          <w:sz w:val="28"/>
          <w:szCs w:val="28"/>
        </w:rPr>
        <w:t>3.6</w:t>
      </w:r>
      <w:r w:rsidRPr="001A40BD">
        <w:rPr>
          <w:rFonts w:hint="eastAsia"/>
          <w:sz w:val="28"/>
          <w:szCs w:val="28"/>
        </w:rPr>
        <w:t>市场风险</w:t>
      </w:r>
    </w:p>
    <w:p w:rsidR="001A40BD" w:rsidRPr="001A40BD" w:rsidRDefault="001A40BD" w:rsidP="001A40BD">
      <w:pPr>
        <w:rPr>
          <w:rFonts w:hint="eastAsia"/>
          <w:sz w:val="28"/>
          <w:szCs w:val="28"/>
        </w:rPr>
      </w:pPr>
      <w:r w:rsidRPr="001A40BD">
        <w:rPr>
          <w:rFonts w:hint="eastAsia"/>
          <w:sz w:val="28"/>
          <w:szCs w:val="28"/>
        </w:rPr>
        <w:t>专家认为，未来两年我国化肥生产仍处于高速发展期，复合肥的部分在建装置将相继开工投产，化肥市场可能呈现出供大于求的势态。</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t>第三部分</w:t>
      </w:r>
      <w:r w:rsidRPr="001A40BD">
        <w:rPr>
          <w:rFonts w:hint="eastAsia"/>
          <w:sz w:val="28"/>
          <w:szCs w:val="28"/>
        </w:rPr>
        <w:t xml:space="preserve"> </w:t>
      </w:r>
      <w:r w:rsidRPr="001A40BD">
        <w:rPr>
          <w:rFonts w:hint="eastAsia"/>
          <w:sz w:val="28"/>
          <w:szCs w:val="28"/>
        </w:rPr>
        <w:t>项目建设的经济性分析</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rFonts w:hint="eastAsia"/>
          <w:sz w:val="28"/>
          <w:szCs w:val="28"/>
        </w:rPr>
      </w:pPr>
      <w:r w:rsidRPr="001A40BD">
        <w:rPr>
          <w:rFonts w:hint="eastAsia"/>
          <w:sz w:val="28"/>
          <w:szCs w:val="28"/>
        </w:rPr>
        <w:lastRenderedPageBreak/>
        <w:t>1.</w:t>
      </w:r>
      <w:r w:rsidRPr="001A40BD">
        <w:rPr>
          <w:rFonts w:hint="eastAsia"/>
          <w:sz w:val="28"/>
          <w:szCs w:val="28"/>
        </w:rPr>
        <w:t>项目资金筹措与运用计划</w:t>
      </w:r>
    </w:p>
    <w:p w:rsidR="001A40BD" w:rsidRPr="001A40BD" w:rsidRDefault="001A40BD" w:rsidP="001A40BD">
      <w:pPr>
        <w:rPr>
          <w:rFonts w:hint="eastAsia"/>
          <w:sz w:val="28"/>
          <w:szCs w:val="28"/>
        </w:rPr>
      </w:pPr>
      <w:r w:rsidRPr="001A40BD">
        <w:rPr>
          <w:rFonts w:hint="eastAsia"/>
          <w:sz w:val="28"/>
          <w:szCs w:val="28"/>
        </w:rPr>
        <w:t>（一）</w:t>
      </w:r>
      <w:r w:rsidRPr="001A40BD">
        <w:rPr>
          <w:rFonts w:hint="eastAsia"/>
          <w:sz w:val="28"/>
          <w:szCs w:val="28"/>
        </w:rPr>
        <w:t xml:space="preserve">    </w:t>
      </w:r>
      <w:r w:rsidRPr="001A40BD">
        <w:rPr>
          <w:rFonts w:hint="eastAsia"/>
          <w:sz w:val="28"/>
          <w:szCs w:val="28"/>
        </w:rPr>
        <w:t>资金筹措</w:t>
      </w:r>
    </w:p>
    <w:p w:rsidR="001A40BD" w:rsidRPr="001A40BD" w:rsidRDefault="001A40BD" w:rsidP="001A40BD">
      <w:pPr>
        <w:rPr>
          <w:rFonts w:hint="eastAsia"/>
          <w:sz w:val="28"/>
          <w:szCs w:val="28"/>
        </w:rPr>
      </w:pPr>
      <w:r w:rsidRPr="001A40BD">
        <w:rPr>
          <w:rFonts w:hint="eastAsia"/>
          <w:sz w:val="28"/>
          <w:szCs w:val="28"/>
        </w:rPr>
        <w:t>项目建设总投入资金预计</w:t>
      </w:r>
      <w:r w:rsidRPr="001A40BD">
        <w:rPr>
          <w:rFonts w:hint="eastAsia"/>
          <w:sz w:val="28"/>
          <w:szCs w:val="28"/>
        </w:rPr>
        <w:t>5200</w:t>
      </w:r>
      <w:r w:rsidRPr="001A40BD">
        <w:rPr>
          <w:rFonts w:hint="eastAsia"/>
          <w:sz w:val="28"/>
          <w:szCs w:val="28"/>
        </w:rPr>
        <w:t>万元，拟融资</w:t>
      </w:r>
      <w:r w:rsidRPr="001A40BD">
        <w:rPr>
          <w:rFonts w:hint="eastAsia"/>
          <w:sz w:val="28"/>
          <w:szCs w:val="28"/>
        </w:rPr>
        <w:t>5200</w:t>
      </w:r>
      <w:r w:rsidRPr="001A40BD">
        <w:rPr>
          <w:rFonts w:hint="eastAsia"/>
          <w:sz w:val="28"/>
          <w:szCs w:val="28"/>
        </w:rPr>
        <w:t>万元，合作期限计划为</w:t>
      </w:r>
      <w:r w:rsidRPr="001A40BD">
        <w:rPr>
          <w:rFonts w:hint="eastAsia"/>
          <w:sz w:val="28"/>
          <w:szCs w:val="28"/>
        </w:rPr>
        <w:t>15</w:t>
      </w:r>
      <w:r w:rsidRPr="001A40BD">
        <w:rPr>
          <w:rFonts w:hint="eastAsia"/>
          <w:sz w:val="28"/>
          <w:szCs w:val="28"/>
        </w:rPr>
        <w:t>年，年红利</w:t>
      </w:r>
      <w:r w:rsidRPr="001A40BD">
        <w:rPr>
          <w:rFonts w:hint="eastAsia"/>
          <w:sz w:val="28"/>
          <w:szCs w:val="28"/>
        </w:rPr>
        <w:t>11.3%</w:t>
      </w:r>
      <w:r w:rsidRPr="001A40BD">
        <w:rPr>
          <w:rFonts w:hint="eastAsia"/>
          <w:sz w:val="28"/>
          <w:szCs w:val="28"/>
        </w:rPr>
        <w:t>。</w:t>
      </w:r>
    </w:p>
    <w:p w:rsidR="001A40BD" w:rsidRPr="001A40BD" w:rsidRDefault="001A40BD" w:rsidP="001A40BD">
      <w:pPr>
        <w:rPr>
          <w:rFonts w:hint="eastAsia"/>
          <w:sz w:val="28"/>
          <w:szCs w:val="28"/>
        </w:rPr>
      </w:pPr>
      <w:r w:rsidRPr="001A40BD">
        <w:rPr>
          <w:rFonts w:hint="eastAsia"/>
          <w:sz w:val="28"/>
          <w:szCs w:val="28"/>
        </w:rPr>
        <w:t>（二）</w:t>
      </w:r>
      <w:r w:rsidRPr="001A40BD">
        <w:rPr>
          <w:rFonts w:hint="eastAsia"/>
          <w:sz w:val="28"/>
          <w:szCs w:val="28"/>
        </w:rPr>
        <w:t xml:space="preserve">    </w:t>
      </w:r>
      <w:r w:rsidRPr="001A40BD">
        <w:rPr>
          <w:rFonts w:hint="eastAsia"/>
          <w:sz w:val="28"/>
          <w:szCs w:val="28"/>
        </w:rPr>
        <w:t>资金运用</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财务评价基本数据说明</w:t>
      </w:r>
    </w:p>
    <w:p w:rsidR="001A40BD" w:rsidRPr="001A40BD" w:rsidRDefault="001A40BD" w:rsidP="001A40BD">
      <w:pPr>
        <w:rPr>
          <w:rFonts w:hint="eastAsia"/>
          <w:sz w:val="28"/>
          <w:szCs w:val="28"/>
        </w:rPr>
      </w:pPr>
      <w:r w:rsidRPr="001A40BD">
        <w:rPr>
          <w:rFonts w:hint="eastAsia"/>
          <w:sz w:val="28"/>
          <w:szCs w:val="28"/>
        </w:rPr>
        <w:t>（一）</w:t>
      </w:r>
      <w:r w:rsidRPr="001A40BD">
        <w:rPr>
          <w:rFonts w:hint="eastAsia"/>
          <w:sz w:val="28"/>
          <w:szCs w:val="28"/>
        </w:rPr>
        <w:t xml:space="preserve">     </w:t>
      </w:r>
      <w:r w:rsidRPr="001A40BD">
        <w:rPr>
          <w:rFonts w:hint="eastAsia"/>
          <w:sz w:val="28"/>
          <w:szCs w:val="28"/>
        </w:rPr>
        <w:t>产品产销量及单价</w:t>
      </w:r>
    </w:p>
    <w:p w:rsidR="001A40BD" w:rsidRPr="001A40BD" w:rsidRDefault="001A40BD" w:rsidP="001A40BD">
      <w:pPr>
        <w:rPr>
          <w:rFonts w:hint="eastAsia"/>
          <w:sz w:val="28"/>
          <w:szCs w:val="28"/>
        </w:rPr>
      </w:pPr>
      <w:r w:rsidRPr="001A40BD">
        <w:rPr>
          <w:rFonts w:hint="eastAsia"/>
          <w:sz w:val="28"/>
          <w:szCs w:val="28"/>
        </w:rPr>
        <w:t>具体产品类别及销售收入计算见附表。</w:t>
      </w:r>
    </w:p>
    <w:p w:rsidR="001A40BD" w:rsidRPr="001A40BD" w:rsidRDefault="001A40BD" w:rsidP="001A40BD">
      <w:pPr>
        <w:rPr>
          <w:rFonts w:hint="eastAsia"/>
          <w:sz w:val="28"/>
          <w:szCs w:val="28"/>
        </w:rPr>
      </w:pPr>
      <w:r w:rsidRPr="001A40BD">
        <w:rPr>
          <w:rFonts w:hint="eastAsia"/>
          <w:sz w:val="28"/>
          <w:szCs w:val="28"/>
        </w:rPr>
        <w:t>增值税按</w:t>
      </w:r>
      <w:r w:rsidRPr="001A40BD">
        <w:rPr>
          <w:rFonts w:hint="eastAsia"/>
          <w:sz w:val="28"/>
          <w:szCs w:val="28"/>
        </w:rPr>
        <w:t>13%</w:t>
      </w:r>
      <w:r w:rsidRPr="001A40BD">
        <w:rPr>
          <w:rFonts w:hint="eastAsia"/>
          <w:sz w:val="28"/>
          <w:szCs w:val="28"/>
        </w:rPr>
        <w:t>、城市建设维护费按</w:t>
      </w:r>
      <w:r w:rsidRPr="001A40BD">
        <w:rPr>
          <w:rFonts w:hint="eastAsia"/>
          <w:sz w:val="28"/>
          <w:szCs w:val="28"/>
        </w:rPr>
        <w:t>7%</w:t>
      </w:r>
      <w:r w:rsidRPr="001A40BD">
        <w:rPr>
          <w:rFonts w:hint="eastAsia"/>
          <w:sz w:val="28"/>
          <w:szCs w:val="28"/>
        </w:rPr>
        <w:t>、教育费附加按</w:t>
      </w:r>
      <w:r w:rsidRPr="001A40BD">
        <w:rPr>
          <w:rFonts w:hint="eastAsia"/>
          <w:sz w:val="28"/>
          <w:szCs w:val="28"/>
        </w:rPr>
        <w:t>3%</w:t>
      </w:r>
      <w:r w:rsidRPr="001A40BD">
        <w:rPr>
          <w:rFonts w:hint="eastAsia"/>
          <w:sz w:val="28"/>
          <w:szCs w:val="28"/>
        </w:rPr>
        <w:t>计算。</w:t>
      </w:r>
    </w:p>
    <w:p w:rsidR="001A40BD" w:rsidRPr="001A40BD" w:rsidRDefault="001A40BD" w:rsidP="001A40BD">
      <w:pPr>
        <w:rPr>
          <w:rFonts w:hint="eastAsia"/>
          <w:sz w:val="28"/>
          <w:szCs w:val="28"/>
        </w:rPr>
      </w:pPr>
      <w:r w:rsidRPr="001A40BD">
        <w:rPr>
          <w:rFonts w:hint="eastAsia"/>
          <w:sz w:val="28"/>
          <w:szCs w:val="28"/>
        </w:rPr>
        <w:t>所得税率按</w:t>
      </w:r>
      <w:r w:rsidRPr="001A40BD">
        <w:rPr>
          <w:rFonts w:hint="eastAsia"/>
          <w:sz w:val="28"/>
          <w:szCs w:val="28"/>
        </w:rPr>
        <w:t>25%</w:t>
      </w:r>
      <w:r w:rsidRPr="001A40BD">
        <w:rPr>
          <w:rFonts w:hint="eastAsia"/>
          <w:sz w:val="28"/>
          <w:szCs w:val="28"/>
        </w:rPr>
        <w:t>计算征收。</w:t>
      </w:r>
    </w:p>
    <w:p w:rsidR="001A40BD" w:rsidRPr="001A40BD" w:rsidRDefault="001A40BD" w:rsidP="001A40BD">
      <w:pPr>
        <w:rPr>
          <w:rFonts w:hint="eastAsia"/>
          <w:sz w:val="28"/>
          <w:szCs w:val="28"/>
        </w:rPr>
      </w:pPr>
      <w:r w:rsidRPr="001A40BD">
        <w:rPr>
          <w:rFonts w:hint="eastAsia"/>
          <w:sz w:val="28"/>
          <w:szCs w:val="28"/>
        </w:rPr>
        <w:t>盈余公积金按税后利润</w:t>
      </w:r>
      <w:r w:rsidRPr="001A40BD">
        <w:rPr>
          <w:rFonts w:hint="eastAsia"/>
          <w:sz w:val="28"/>
          <w:szCs w:val="28"/>
        </w:rPr>
        <w:t>10%</w:t>
      </w:r>
      <w:r w:rsidRPr="001A40BD">
        <w:rPr>
          <w:rFonts w:hint="eastAsia"/>
          <w:sz w:val="28"/>
          <w:szCs w:val="28"/>
        </w:rPr>
        <w:t>提取，公益金按税后利润</w:t>
      </w:r>
      <w:r w:rsidRPr="001A40BD">
        <w:rPr>
          <w:rFonts w:hint="eastAsia"/>
          <w:sz w:val="28"/>
          <w:szCs w:val="28"/>
        </w:rPr>
        <w:t>5%</w:t>
      </w:r>
      <w:r w:rsidRPr="001A40BD">
        <w:rPr>
          <w:rFonts w:hint="eastAsia"/>
          <w:sz w:val="28"/>
          <w:szCs w:val="28"/>
        </w:rPr>
        <w:t>提取。</w:t>
      </w:r>
    </w:p>
    <w:p w:rsidR="001A40BD" w:rsidRPr="001A40BD" w:rsidRDefault="001A40BD" w:rsidP="001A40BD">
      <w:pPr>
        <w:rPr>
          <w:rFonts w:hint="eastAsia"/>
          <w:sz w:val="28"/>
          <w:szCs w:val="28"/>
        </w:rPr>
      </w:pPr>
      <w:r w:rsidRPr="001A40BD">
        <w:rPr>
          <w:rFonts w:hint="eastAsia"/>
          <w:sz w:val="28"/>
          <w:szCs w:val="28"/>
        </w:rPr>
        <w:t>（二）</w:t>
      </w:r>
      <w:r w:rsidRPr="001A40BD">
        <w:rPr>
          <w:rFonts w:hint="eastAsia"/>
          <w:sz w:val="28"/>
          <w:szCs w:val="28"/>
        </w:rPr>
        <w:t xml:space="preserve">     </w:t>
      </w:r>
      <w:r w:rsidRPr="001A40BD">
        <w:rPr>
          <w:rFonts w:hint="eastAsia"/>
          <w:sz w:val="28"/>
          <w:szCs w:val="28"/>
        </w:rPr>
        <w:t>计算期限及生产负荷</w:t>
      </w:r>
    </w:p>
    <w:p w:rsidR="001A40BD" w:rsidRPr="001A40BD" w:rsidRDefault="001A40BD" w:rsidP="001A40BD">
      <w:pPr>
        <w:rPr>
          <w:rFonts w:hint="eastAsia"/>
          <w:sz w:val="28"/>
          <w:szCs w:val="28"/>
        </w:rPr>
      </w:pPr>
      <w:r w:rsidRPr="001A40BD">
        <w:rPr>
          <w:rFonts w:hint="eastAsia"/>
          <w:sz w:val="28"/>
          <w:szCs w:val="28"/>
        </w:rPr>
        <w:t>按合作期限</w:t>
      </w:r>
      <w:r w:rsidRPr="001A40BD">
        <w:rPr>
          <w:rFonts w:hint="eastAsia"/>
          <w:sz w:val="28"/>
          <w:szCs w:val="28"/>
        </w:rPr>
        <w:t>15</w:t>
      </w:r>
      <w:r w:rsidRPr="001A40BD">
        <w:rPr>
          <w:rFonts w:hint="eastAsia"/>
          <w:sz w:val="28"/>
          <w:szCs w:val="28"/>
        </w:rPr>
        <w:t>年作为项目计算期，其中建设期</w:t>
      </w:r>
      <w:r w:rsidRPr="001A40BD">
        <w:rPr>
          <w:rFonts w:hint="eastAsia"/>
          <w:sz w:val="28"/>
          <w:szCs w:val="28"/>
        </w:rPr>
        <w:t>1</w:t>
      </w:r>
      <w:r w:rsidRPr="001A40BD">
        <w:rPr>
          <w:rFonts w:hint="eastAsia"/>
          <w:sz w:val="28"/>
          <w:szCs w:val="28"/>
        </w:rPr>
        <w:t>年。</w:t>
      </w:r>
    </w:p>
    <w:p w:rsidR="001A40BD" w:rsidRPr="001A40BD" w:rsidRDefault="001A40BD" w:rsidP="001A40BD">
      <w:pPr>
        <w:rPr>
          <w:rFonts w:hint="eastAsia"/>
          <w:sz w:val="28"/>
          <w:szCs w:val="28"/>
        </w:rPr>
      </w:pPr>
      <w:r w:rsidRPr="001A40BD">
        <w:rPr>
          <w:rFonts w:hint="eastAsia"/>
          <w:sz w:val="28"/>
          <w:szCs w:val="28"/>
        </w:rPr>
        <w:t>（三）</w:t>
      </w:r>
      <w:r w:rsidRPr="001A40BD">
        <w:rPr>
          <w:rFonts w:hint="eastAsia"/>
          <w:sz w:val="28"/>
          <w:szCs w:val="28"/>
        </w:rPr>
        <w:t xml:space="preserve">     </w:t>
      </w:r>
      <w:r w:rsidRPr="001A40BD">
        <w:rPr>
          <w:rFonts w:hint="eastAsia"/>
          <w:sz w:val="28"/>
          <w:szCs w:val="28"/>
        </w:rPr>
        <w:t>折旧和摊销</w:t>
      </w:r>
    </w:p>
    <w:p w:rsidR="001A40BD" w:rsidRPr="001A40BD" w:rsidRDefault="001A40BD" w:rsidP="001A40BD">
      <w:pPr>
        <w:rPr>
          <w:rFonts w:hint="eastAsia"/>
          <w:sz w:val="28"/>
          <w:szCs w:val="28"/>
        </w:rPr>
      </w:pPr>
      <w:r w:rsidRPr="001A40BD">
        <w:rPr>
          <w:rFonts w:hint="eastAsia"/>
          <w:sz w:val="28"/>
          <w:szCs w:val="28"/>
        </w:rPr>
        <w:t>固定资产折旧采用直线法计提，建筑物折旧年限按</w:t>
      </w:r>
      <w:r w:rsidRPr="001A40BD">
        <w:rPr>
          <w:rFonts w:hint="eastAsia"/>
          <w:sz w:val="28"/>
          <w:szCs w:val="28"/>
        </w:rPr>
        <w:t>20</w:t>
      </w:r>
      <w:r w:rsidRPr="001A40BD">
        <w:rPr>
          <w:rFonts w:hint="eastAsia"/>
          <w:sz w:val="28"/>
          <w:szCs w:val="28"/>
        </w:rPr>
        <w:t>年计算，机器设备按</w:t>
      </w:r>
      <w:r w:rsidRPr="001A40BD">
        <w:rPr>
          <w:rFonts w:hint="eastAsia"/>
          <w:sz w:val="28"/>
          <w:szCs w:val="28"/>
        </w:rPr>
        <w:t>15</w:t>
      </w:r>
      <w:r w:rsidRPr="001A40BD">
        <w:rPr>
          <w:rFonts w:hint="eastAsia"/>
          <w:sz w:val="28"/>
          <w:szCs w:val="28"/>
        </w:rPr>
        <w:t>年计算，残值率取</w:t>
      </w:r>
      <w:r w:rsidRPr="001A40BD">
        <w:rPr>
          <w:rFonts w:hint="eastAsia"/>
          <w:sz w:val="28"/>
          <w:szCs w:val="28"/>
        </w:rPr>
        <w:t>5%</w:t>
      </w:r>
      <w:r w:rsidRPr="001A40BD">
        <w:rPr>
          <w:rFonts w:hint="eastAsia"/>
          <w:sz w:val="28"/>
          <w:szCs w:val="28"/>
        </w:rPr>
        <w:t>。</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财务评价</w:t>
      </w:r>
    </w:p>
    <w:p w:rsidR="001A40BD" w:rsidRPr="001A40BD" w:rsidRDefault="001A40BD" w:rsidP="001A40BD">
      <w:pPr>
        <w:rPr>
          <w:rFonts w:hint="eastAsia"/>
          <w:sz w:val="28"/>
          <w:szCs w:val="28"/>
        </w:rPr>
      </w:pPr>
      <w:r w:rsidRPr="001A40BD">
        <w:rPr>
          <w:rFonts w:hint="eastAsia"/>
          <w:sz w:val="28"/>
          <w:szCs w:val="28"/>
        </w:rPr>
        <w:t>（一）</w:t>
      </w:r>
      <w:r w:rsidRPr="001A40BD">
        <w:rPr>
          <w:rFonts w:hint="eastAsia"/>
          <w:sz w:val="28"/>
          <w:szCs w:val="28"/>
        </w:rPr>
        <w:t xml:space="preserve">     </w:t>
      </w:r>
      <w:r w:rsidRPr="001A40BD">
        <w:rPr>
          <w:rFonts w:hint="eastAsia"/>
          <w:sz w:val="28"/>
          <w:szCs w:val="28"/>
        </w:rPr>
        <w:t>计算表</w:t>
      </w:r>
    </w:p>
    <w:p w:rsidR="001A40BD" w:rsidRPr="001A40BD" w:rsidRDefault="001A40BD" w:rsidP="001A40BD">
      <w:pPr>
        <w:rPr>
          <w:rFonts w:hint="eastAsia"/>
          <w:sz w:val="28"/>
          <w:szCs w:val="28"/>
        </w:rPr>
      </w:pPr>
      <w:r w:rsidRPr="001A40BD">
        <w:rPr>
          <w:rFonts w:hint="eastAsia"/>
          <w:sz w:val="28"/>
          <w:szCs w:val="28"/>
        </w:rPr>
        <w:t>具体计算见附表。</w:t>
      </w:r>
    </w:p>
    <w:p w:rsidR="001A40BD" w:rsidRPr="001A40BD" w:rsidRDefault="001A40BD" w:rsidP="001A40BD">
      <w:pPr>
        <w:rPr>
          <w:rFonts w:hint="eastAsia"/>
          <w:sz w:val="28"/>
          <w:szCs w:val="28"/>
        </w:rPr>
      </w:pPr>
      <w:r w:rsidRPr="001A40BD">
        <w:rPr>
          <w:rFonts w:hint="eastAsia"/>
          <w:sz w:val="28"/>
          <w:szCs w:val="28"/>
        </w:rPr>
        <w:t>（二）</w:t>
      </w:r>
      <w:r w:rsidRPr="001A40BD">
        <w:rPr>
          <w:rFonts w:hint="eastAsia"/>
          <w:sz w:val="28"/>
          <w:szCs w:val="28"/>
        </w:rPr>
        <w:t xml:space="preserve">     </w:t>
      </w:r>
      <w:r w:rsidRPr="001A40BD">
        <w:rPr>
          <w:rFonts w:hint="eastAsia"/>
          <w:sz w:val="28"/>
          <w:szCs w:val="28"/>
        </w:rPr>
        <w:t>静态指标</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静态投资回收期</w:t>
      </w:r>
    </w:p>
    <w:p w:rsidR="001A40BD" w:rsidRPr="001A40BD" w:rsidRDefault="001A40BD" w:rsidP="001A40BD">
      <w:pPr>
        <w:rPr>
          <w:rFonts w:hint="eastAsia"/>
          <w:sz w:val="28"/>
          <w:szCs w:val="28"/>
        </w:rPr>
      </w:pPr>
      <w:r w:rsidRPr="001A40BD">
        <w:rPr>
          <w:rFonts w:hint="eastAsia"/>
          <w:sz w:val="28"/>
          <w:szCs w:val="28"/>
        </w:rPr>
        <w:t>包含建设期的静态投资回收期为</w:t>
      </w:r>
      <w:r w:rsidRPr="001A40BD">
        <w:rPr>
          <w:rFonts w:hint="eastAsia"/>
          <w:sz w:val="28"/>
          <w:szCs w:val="28"/>
        </w:rPr>
        <w:t>7.03</w:t>
      </w:r>
      <w:r w:rsidRPr="001A40BD">
        <w:rPr>
          <w:rFonts w:hint="eastAsia"/>
          <w:sz w:val="28"/>
          <w:szCs w:val="28"/>
        </w:rPr>
        <w:t>年。</w:t>
      </w:r>
    </w:p>
    <w:p w:rsidR="001A40BD" w:rsidRPr="001A40BD" w:rsidRDefault="001A40BD" w:rsidP="001A40BD">
      <w:pPr>
        <w:rPr>
          <w:rFonts w:hint="eastAsia"/>
          <w:sz w:val="28"/>
          <w:szCs w:val="28"/>
        </w:rPr>
      </w:pPr>
      <w:r w:rsidRPr="001A40BD">
        <w:rPr>
          <w:rFonts w:hint="eastAsia"/>
          <w:sz w:val="28"/>
          <w:szCs w:val="28"/>
        </w:rPr>
        <w:lastRenderedPageBreak/>
        <w:t>2.</w:t>
      </w:r>
      <w:r w:rsidRPr="001A40BD">
        <w:rPr>
          <w:rFonts w:hint="eastAsia"/>
          <w:sz w:val="28"/>
          <w:szCs w:val="28"/>
        </w:rPr>
        <w:t>投资利润率</w:t>
      </w:r>
    </w:p>
    <w:p w:rsidR="001A40BD" w:rsidRPr="001A40BD" w:rsidRDefault="001A40BD" w:rsidP="001A40BD">
      <w:pPr>
        <w:rPr>
          <w:rFonts w:hint="eastAsia"/>
          <w:sz w:val="28"/>
          <w:szCs w:val="28"/>
        </w:rPr>
      </w:pPr>
      <w:r w:rsidRPr="001A40BD">
        <w:rPr>
          <w:rFonts w:hint="eastAsia"/>
          <w:sz w:val="28"/>
          <w:szCs w:val="28"/>
        </w:rPr>
        <w:t>取第</w:t>
      </w:r>
      <w:r w:rsidRPr="001A40BD">
        <w:rPr>
          <w:rFonts w:hint="eastAsia"/>
          <w:sz w:val="28"/>
          <w:szCs w:val="28"/>
        </w:rPr>
        <w:t>4</w:t>
      </w:r>
      <w:r w:rsidRPr="001A40BD">
        <w:rPr>
          <w:rFonts w:hint="eastAsia"/>
          <w:sz w:val="28"/>
          <w:szCs w:val="28"/>
        </w:rPr>
        <w:t>年计算数据，则投资净利率为</w:t>
      </w:r>
      <w:r w:rsidRPr="001A40BD">
        <w:rPr>
          <w:rFonts w:hint="eastAsia"/>
          <w:sz w:val="28"/>
          <w:szCs w:val="28"/>
        </w:rPr>
        <w:t>26.08%</w:t>
      </w:r>
      <w:r w:rsidRPr="001A40BD">
        <w:rPr>
          <w:rFonts w:hint="eastAsia"/>
          <w:sz w:val="28"/>
          <w:szCs w:val="28"/>
        </w:rPr>
        <w:t>。</w:t>
      </w:r>
    </w:p>
    <w:p w:rsidR="001A40BD" w:rsidRPr="001A40BD" w:rsidRDefault="001A40BD" w:rsidP="001A40BD">
      <w:pPr>
        <w:rPr>
          <w:rFonts w:hint="eastAsia"/>
          <w:sz w:val="28"/>
          <w:szCs w:val="28"/>
        </w:rPr>
      </w:pPr>
      <w:r w:rsidRPr="001A40BD">
        <w:rPr>
          <w:rFonts w:hint="eastAsia"/>
          <w:sz w:val="28"/>
          <w:szCs w:val="28"/>
        </w:rPr>
        <w:t>（三）</w:t>
      </w:r>
      <w:r w:rsidRPr="001A40BD">
        <w:rPr>
          <w:rFonts w:hint="eastAsia"/>
          <w:sz w:val="28"/>
          <w:szCs w:val="28"/>
        </w:rPr>
        <w:t xml:space="preserve">     </w:t>
      </w:r>
      <w:r w:rsidRPr="001A40BD">
        <w:rPr>
          <w:rFonts w:hint="eastAsia"/>
          <w:sz w:val="28"/>
          <w:szCs w:val="28"/>
        </w:rPr>
        <w:t>动态指标</w:t>
      </w:r>
    </w:p>
    <w:p w:rsidR="001A40BD" w:rsidRPr="001A40BD" w:rsidRDefault="001A40BD" w:rsidP="001A40BD">
      <w:pPr>
        <w:rPr>
          <w:rFonts w:hint="eastAsia"/>
          <w:sz w:val="28"/>
          <w:szCs w:val="28"/>
        </w:rPr>
      </w:pPr>
      <w:r w:rsidRPr="001A40BD">
        <w:rPr>
          <w:rFonts w:hint="eastAsia"/>
          <w:sz w:val="28"/>
          <w:szCs w:val="28"/>
        </w:rPr>
        <w:t>1.</w:t>
      </w:r>
      <w:r w:rsidRPr="001A40BD">
        <w:rPr>
          <w:rFonts w:hint="eastAsia"/>
          <w:sz w:val="28"/>
          <w:szCs w:val="28"/>
        </w:rPr>
        <w:t xml:space="preserve">净现值　　　　　　　　　</w:t>
      </w:r>
      <w:r w:rsidRPr="001A40BD">
        <w:rPr>
          <w:rFonts w:hint="eastAsia"/>
          <w:sz w:val="28"/>
          <w:szCs w:val="28"/>
        </w:rPr>
        <w:t>581.61</w:t>
      </w:r>
      <w:r w:rsidRPr="001A40BD">
        <w:rPr>
          <w:rFonts w:hint="eastAsia"/>
          <w:sz w:val="28"/>
          <w:szCs w:val="28"/>
        </w:rPr>
        <w:t>万元（税后）</w:t>
      </w:r>
    </w:p>
    <w:p w:rsidR="001A40BD" w:rsidRPr="001A40BD" w:rsidRDefault="001A40BD" w:rsidP="001A40BD">
      <w:pPr>
        <w:rPr>
          <w:rFonts w:hint="eastAsia"/>
          <w:sz w:val="28"/>
          <w:szCs w:val="28"/>
        </w:rPr>
      </w:pPr>
      <w:r w:rsidRPr="001A40BD">
        <w:rPr>
          <w:rFonts w:hint="eastAsia"/>
          <w:sz w:val="28"/>
          <w:szCs w:val="28"/>
        </w:rPr>
        <w:t>2.</w:t>
      </w:r>
      <w:r w:rsidRPr="001A40BD">
        <w:rPr>
          <w:rFonts w:hint="eastAsia"/>
          <w:sz w:val="28"/>
          <w:szCs w:val="28"/>
        </w:rPr>
        <w:t xml:space="preserve">内部收益率　　　　　　　</w:t>
      </w:r>
      <w:r w:rsidRPr="001A40BD">
        <w:rPr>
          <w:rFonts w:hint="eastAsia"/>
          <w:sz w:val="28"/>
          <w:szCs w:val="28"/>
        </w:rPr>
        <w:t>14%</w:t>
      </w:r>
    </w:p>
    <w:p w:rsidR="001A40BD" w:rsidRPr="001A40BD" w:rsidRDefault="001A40BD" w:rsidP="001A40BD">
      <w:pPr>
        <w:rPr>
          <w:rFonts w:hint="eastAsia"/>
          <w:sz w:val="28"/>
          <w:szCs w:val="28"/>
        </w:rPr>
      </w:pPr>
      <w:r w:rsidRPr="001A40BD">
        <w:rPr>
          <w:rFonts w:hint="eastAsia"/>
          <w:sz w:val="28"/>
          <w:szCs w:val="28"/>
        </w:rPr>
        <w:t>3.</w:t>
      </w:r>
      <w:r w:rsidRPr="001A40BD">
        <w:rPr>
          <w:rFonts w:hint="eastAsia"/>
          <w:sz w:val="28"/>
          <w:szCs w:val="28"/>
        </w:rPr>
        <w:t xml:space="preserve">动态投资回收期　　　　　</w:t>
      </w:r>
      <w:r w:rsidRPr="001A40BD">
        <w:rPr>
          <w:rFonts w:hint="eastAsia"/>
          <w:sz w:val="28"/>
          <w:szCs w:val="28"/>
        </w:rPr>
        <w:t>14.08</w:t>
      </w:r>
      <w:r w:rsidRPr="001A40BD">
        <w:rPr>
          <w:rFonts w:hint="eastAsia"/>
          <w:sz w:val="28"/>
          <w:szCs w:val="28"/>
        </w:rPr>
        <w:t>年（含建设期）</w:t>
      </w:r>
    </w:p>
    <w:p w:rsidR="001A40BD" w:rsidRPr="001A40BD" w:rsidRDefault="001A40BD" w:rsidP="001A40BD">
      <w:pPr>
        <w:rPr>
          <w:rFonts w:hint="eastAsia"/>
          <w:sz w:val="28"/>
          <w:szCs w:val="28"/>
        </w:rPr>
      </w:pPr>
      <w:r w:rsidRPr="001A40BD">
        <w:rPr>
          <w:rFonts w:hint="eastAsia"/>
          <w:sz w:val="28"/>
          <w:szCs w:val="28"/>
        </w:rPr>
        <w:t>净现值与动态投资回收期的计算基准折现率取</w:t>
      </w:r>
      <w:r w:rsidRPr="001A40BD">
        <w:rPr>
          <w:rFonts w:hint="eastAsia"/>
          <w:sz w:val="28"/>
          <w:szCs w:val="28"/>
        </w:rPr>
        <w:t>12%</w:t>
      </w:r>
      <w:r w:rsidRPr="001A40BD">
        <w:rPr>
          <w:rFonts w:hint="eastAsia"/>
          <w:sz w:val="28"/>
          <w:szCs w:val="28"/>
        </w:rPr>
        <w:t>。</w:t>
      </w:r>
    </w:p>
    <w:p w:rsidR="001A40BD" w:rsidRPr="001A40BD" w:rsidRDefault="001A40BD" w:rsidP="001A40BD">
      <w:pPr>
        <w:rPr>
          <w:rFonts w:hint="eastAsia"/>
          <w:sz w:val="28"/>
          <w:szCs w:val="28"/>
        </w:rPr>
      </w:pPr>
      <w:r w:rsidRPr="001A40BD">
        <w:rPr>
          <w:rFonts w:hint="eastAsia"/>
          <w:sz w:val="28"/>
          <w:szCs w:val="28"/>
        </w:rPr>
        <w:t>从各项指标计算的结果来看，项目可行。</w:t>
      </w:r>
    </w:p>
    <w:p w:rsidR="001A40BD" w:rsidRPr="001A40BD" w:rsidRDefault="001A40BD" w:rsidP="001A40BD">
      <w:pPr>
        <w:rPr>
          <w:rFonts w:hint="eastAsia"/>
          <w:sz w:val="28"/>
          <w:szCs w:val="28"/>
        </w:rPr>
      </w:pPr>
      <w:r w:rsidRPr="001A40BD">
        <w:rPr>
          <w:rFonts w:hint="eastAsia"/>
          <w:sz w:val="28"/>
          <w:szCs w:val="28"/>
        </w:rPr>
        <w:t>4.</w:t>
      </w:r>
      <w:r w:rsidRPr="001A40BD">
        <w:rPr>
          <w:rFonts w:hint="eastAsia"/>
          <w:sz w:val="28"/>
          <w:szCs w:val="28"/>
        </w:rPr>
        <w:t>不确定性分析</w:t>
      </w:r>
    </w:p>
    <w:p w:rsidR="001A40BD" w:rsidRPr="001A40BD" w:rsidRDefault="001A40BD" w:rsidP="001A40BD">
      <w:pPr>
        <w:rPr>
          <w:rFonts w:hint="eastAsia"/>
          <w:sz w:val="28"/>
          <w:szCs w:val="28"/>
        </w:rPr>
      </w:pPr>
      <w:r w:rsidRPr="001A40BD">
        <w:rPr>
          <w:rFonts w:hint="eastAsia"/>
          <w:sz w:val="28"/>
          <w:szCs w:val="28"/>
        </w:rPr>
        <w:t>（一）</w:t>
      </w:r>
      <w:r w:rsidRPr="001A40BD">
        <w:rPr>
          <w:rFonts w:hint="eastAsia"/>
          <w:sz w:val="28"/>
          <w:szCs w:val="28"/>
        </w:rPr>
        <w:t xml:space="preserve">     </w:t>
      </w:r>
      <w:r w:rsidRPr="001A40BD">
        <w:rPr>
          <w:rFonts w:hint="eastAsia"/>
          <w:sz w:val="28"/>
          <w:szCs w:val="28"/>
        </w:rPr>
        <w:t>盈亏平衡分析</w:t>
      </w:r>
    </w:p>
    <w:p w:rsidR="001A40BD" w:rsidRPr="001A40BD" w:rsidRDefault="001A40BD" w:rsidP="001A40BD">
      <w:pPr>
        <w:rPr>
          <w:rFonts w:hint="eastAsia"/>
          <w:sz w:val="28"/>
          <w:szCs w:val="28"/>
        </w:rPr>
      </w:pPr>
      <w:r w:rsidRPr="001A40BD">
        <w:rPr>
          <w:rFonts w:hint="eastAsia"/>
          <w:sz w:val="28"/>
          <w:szCs w:val="28"/>
        </w:rPr>
        <w:t>项目正常年份生产能力利用的盈亏平衡点为：</w:t>
      </w:r>
      <w:r w:rsidRPr="001A40BD">
        <w:rPr>
          <w:rFonts w:hint="eastAsia"/>
          <w:sz w:val="28"/>
          <w:szCs w:val="28"/>
        </w:rPr>
        <w:t>16%</w:t>
      </w:r>
      <w:r w:rsidRPr="001A40BD">
        <w:rPr>
          <w:rFonts w:hint="eastAsia"/>
          <w:sz w:val="28"/>
          <w:szCs w:val="28"/>
        </w:rPr>
        <w:t>。</w:t>
      </w:r>
    </w:p>
    <w:p w:rsidR="001A40BD" w:rsidRPr="001A40BD" w:rsidRDefault="001A40BD" w:rsidP="001A40BD">
      <w:pPr>
        <w:rPr>
          <w:rFonts w:hint="eastAsia"/>
          <w:sz w:val="28"/>
          <w:szCs w:val="28"/>
        </w:rPr>
      </w:pPr>
      <w:r w:rsidRPr="001A40BD">
        <w:rPr>
          <w:rFonts w:hint="eastAsia"/>
          <w:sz w:val="28"/>
          <w:szCs w:val="28"/>
        </w:rPr>
        <w:t>（二）</w:t>
      </w:r>
      <w:r w:rsidRPr="001A40BD">
        <w:rPr>
          <w:rFonts w:hint="eastAsia"/>
          <w:sz w:val="28"/>
          <w:szCs w:val="28"/>
        </w:rPr>
        <w:t xml:space="preserve">     </w:t>
      </w:r>
      <w:r w:rsidRPr="001A40BD">
        <w:rPr>
          <w:rFonts w:hint="eastAsia"/>
          <w:sz w:val="28"/>
          <w:szCs w:val="28"/>
        </w:rPr>
        <w:t>敏感性分析</w:t>
      </w:r>
    </w:p>
    <w:p w:rsidR="001A40BD" w:rsidRPr="001A40BD" w:rsidRDefault="001A40BD" w:rsidP="001A40BD">
      <w:pPr>
        <w:rPr>
          <w:rFonts w:hint="eastAsia"/>
          <w:sz w:val="28"/>
          <w:szCs w:val="28"/>
        </w:rPr>
      </w:pPr>
      <w:r w:rsidRPr="001A40BD">
        <w:rPr>
          <w:rFonts w:hint="eastAsia"/>
          <w:sz w:val="28"/>
          <w:szCs w:val="28"/>
        </w:rPr>
        <w:t>以净现值为分析对象的敏感性分析如下表：</w:t>
      </w:r>
    </w:p>
    <w:p w:rsidR="001A40BD" w:rsidRPr="001A40BD" w:rsidRDefault="001A40BD" w:rsidP="001A40BD">
      <w:pPr>
        <w:rPr>
          <w:rFonts w:hint="eastAsia"/>
          <w:sz w:val="28"/>
          <w:szCs w:val="28"/>
        </w:rPr>
      </w:pPr>
      <w:r w:rsidRPr="001A40BD">
        <w:rPr>
          <w:rFonts w:hint="eastAsia"/>
          <w:sz w:val="28"/>
          <w:szCs w:val="28"/>
        </w:rPr>
        <w:t xml:space="preserve">    </w:t>
      </w:r>
      <w:r w:rsidRPr="001A40BD">
        <w:rPr>
          <w:rFonts w:hint="eastAsia"/>
          <w:sz w:val="28"/>
          <w:szCs w:val="28"/>
        </w:rPr>
        <w:t>从表中来看，该项目对产品售价的变动最为敏感，对原材料价格的变动次之。</w:t>
      </w:r>
    </w:p>
    <w:p w:rsidR="001A40BD" w:rsidRPr="001A40BD" w:rsidRDefault="001A40BD" w:rsidP="001A40BD">
      <w:pPr>
        <w:rPr>
          <w:rFonts w:hint="eastAsia"/>
          <w:sz w:val="28"/>
          <w:szCs w:val="28"/>
        </w:rPr>
      </w:pPr>
      <w:r w:rsidRPr="001A40BD">
        <w:rPr>
          <w:rFonts w:hint="eastAsia"/>
          <w:sz w:val="28"/>
          <w:szCs w:val="28"/>
        </w:rPr>
        <w:t>综合来看，该项目在财务上可行，抗风险能力强。</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A40BD" w:rsidRPr="001A40BD" w:rsidRDefault="001A40BD" w:rsidP="001A40BD">
      <w:pPr>
        <w:rPr>
          <w:sz w:val="28"/>
          <w:szCs w:val="28"/>
        </w:rPr>
      </w:pPr>
      <w:r w:rsidRPr="001A40BD">
        <w:rPr>
          <w:sz w:val="28"/>
          <w:szCs w:val="28"/>
        </w:rPr>
        <w:t xml:space="preserve"> </w:t>
      </w:r>
    </w:p>
    <w:p w:rsidR="00172CEE" w:rsidRPr="001A40BD" w:rsidRDefault="00172CEE">
      <w:pPr>
        <w:rPr>
          <w:sz w:val="28"/>
          <w:szCs w:val="28"/>
        </w:rPr>
      </w:pPr>
    </w:p>
    <w:sectPr w:rsidR="00172CEE" w:rsidRPr="001A40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CEE" w:rsidRDefault="00172CEE" w:rsidP="001A40BD">
      <w:r>
        <w:separator/>
      </w:r>
    </w:p>
  </w:endnote>
  <w:endnote w:type="continuationSeparator" w:id="1">
    <w:p w:rsidR="00172CEE" w:rsidRDefault="00172CEE" w:rsidP="001A40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CEE" w:rsidRDefault="00172CEE" w:rsidP="001A40BD">
      <w:r>
        <w:separator/>
      </w:r>
    </w:p>
  </w:footnote>
  <w:footnote w:type="continuationSeparator" w:id="1">
    <w:p w:rsidR="00172CEE" w:rsidRDefault="00172CEE" w:rsidP="001A40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40BD"/>
    <w:rsid w:val="00172CEE"/>
    <w:rsid w:val="001A40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4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40BD"/>
    <w:rPr>
      <w:sz w:val="18"/>
      <w:szCs w:val="18"/>
    </w:rPr>
  </w:style>
  <w:style w:type="paragraph" w:styleId="a4">
    <w:name w:val="footer"/>
    <w:basedOn w:val="a"/>
    <w:link w:val="Char0"/>
    <w:uiPriority w:val="99"/>
    <w:semiHidden/>
    <w:unhideWhenUsed/>
    <w:rsid w:val="001A40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40BD"/>
    <w:rPr>
      <w:sz w:val="18"/>
      <w:szCs w:val="18"/>
    </w:rPr>
  </w:style>
</w:styles>
</file>

<file path=word/webSettings.xml><?xml version="1.0" encoding="utf-8"?>
<w:webSettings xmlns:r="http://schemas.openxmlformats.org/officeDocument/2006/relationships" xmlns:w="http://schemas.openxmlformats.org/wordprocessingml/2006/main">
  <w:divs>
    <w:div w:id="2038237737">
      <w:bodyDiv w:val="1"/>
      <w:marLeft w:val="0"/>
      <w:marRight w:val="0"/>
      <w:marTop w:val="0"/>
      <w:marBottom w:val="0"/>
      <w:divBdr>
        <w:top w:val="none" w:sz="0" w:space="0" w:color="auto"/>
        <w:left w:val="none" w:sz="0" w:space="0" w:color="auto"/>
        <w:bottom w:val="none" w:sz="0" w:space="0" w:color="auto"/>
        <w:right w:val="none" w:sz="0" w:space="0" w:color="auto"/>
      </w:divBdr>
      <w:divsChild>
        <w:div w:id="1295987757">
          <w:marLeft w:val="0"/>
          <w:marRight w:val="0"/>
          <w:marTop w:val="0"/>
          <w:marBottom w:val="0"/>
          <w:divBdr>
            <w:top w:val="none" w:sz="0" w:space="0" w:color="auto"/>
            <w:left w:val="none" w:sz="0" w:space="0" w:color="auto"/>
            <w:bottom w:val="none" w:sz="0" w:space="0" w:color="auto"/>
            <w:right w:val="none" w:sz="0" w:space="0" w:color="auto"/>
          </w:divBdr>
        </w:div>
        <w:div w:id="1137532626">
          <w:marLeft w:val="0"/>
          <w:marRight w:val="0"/>
          <w:marTop w:val="0"/>
          <w:marBottom w:val="0"/>
          <w:divBdr>
            <w:top w:val="none" w:sz="0" w:space="0" w:color="auto"/>
            <w:left w:val="none" w:sz="0" w:space="0" w:color="auto"/>
            <w:bottom w:val="none" w:sz="0" w:space="0" w:color="auto"/>
            <w:right w:val="none" w:sz="0" w:space="0" w:color="auto"/>
          </w:divBdr>
        </w:div>
        <w:div w:id="1269972190">
          <w:marLeft w:val="0"/>
          <w:marRight w:val="0"/>
          <w:marTop w:val="0"/>
          <w:marBottom w:val="0"/>
          <w:divBdr>
            <w:top w:val="none" w:sz="0" w:space="0" w:color="auto"/>
            <w:left w:val="none" w:sz="0" w:space="0" w:color="auto"/>
            <w:bottom w:val="none" w:sz="0" w:space="0" w:color="auto"/>
            <w:right w:val="none" w:sz="0" w:space="0" w:color="auto"/>
          </w:divBdr>
        </w:div>
        <w:div w:id="475417131">
          <w:marLeft w:val="0"/>
          <w:marRight w:val="0"/>
          <w:marTop w:val="0"/>
          <w:marBottom w:val="0"/>
          <w:divBdr>
            <w:top w:val="none" w:sz="0" w:space="0" w:color="auto"/>
            <w:left w:val="none" w:sz="0" w:space="0" w:color="auto"/>
            <w:bottom w:val="none" w:sz="0" w:space="0" w:color="auto"/>
            <w:right w:val="none" w:sz="0" w:space="0" w:color="auto"/>
          </w:divBdr>
        </w:div>
        <w:div w:id="1948997323">
          <w:marLeft w:val="0"/>
          <w:marRight w:val="0"/>
          <w:marTop w:val="0"/>
          <w:marBottom w:val="0"/>
          <w:divBdr>
            <w:top w:val="none" w:sz="0" w:space="0" w:color="auto"/>
            <w:left w:val="none" w:sz="0" w:space="0" w:color="auto"/>
            <w:bottom w:val="none" w:sz="0" w:space="0" w:color="auto"/>
            <w:right w:val="none" w:sz="0" w:space="0" w:color="auto"/>
          </w:divBdr>
        </w:div>
        <w:div w:id="1023753328">
          <w:marLeft w:val="0"/>
          <w:marRight w:val="0"/>
          <w:marTop w:val="0"/>
          <w:marBottom w:val="0"/>
          <w:divBdr>
            <w:top w:val="none" w:sz="0" w:space="0" w:color="auto"/>
            <w:left w:val="none" w:sz="0" w:space="0" w:color="auto"/>
            <w:bottom w:val="none" w:sz="0" w:space="0" w:color="auto"/>
            <w:right w:val="none" w:sz="0" w:space="0" w:color="auto"/>
          </w:divBdr>
        </w:div>
        <w:div w:id="494810022">
          <w:marLeft w:val="0"/>
          <w:marRight w:val="0"/>
          <w:marTop w:val="0"/>
          <w:marBottom w:val="0"/>
          <w:divBdr>
            <w:top w:val="none" w:sz="0" w:space="0" w:color="auto"/>
            <w:left w:val="none" w:sz="0" w:space="0" w:color="auto"/>
            <w:bottom w:val="none" w:sz="0" w:space="0" w:color="auto"/>
            <w:right w:val="none" w:sz="0" w:space="0" w:color="auto"/>
          </w:divBdr>
        </w:div>
        <w:div w:id="1817141431">
          <w:marLeft w:val="0"/>
          <w:marRight w:val="0"/>
          <w:marTop w:val="0"/>
          <w:marBottom w:val="0"/>
          <w:divBdr>
            <w:top w:val="none" w:sz="0" w:space="0" w:color="auto"/>
            <w:left w:val="none" w:sz="0" w:space="0" w:color="auto"/>
            <w:bottom w:val="none" w:sz="0" w:space="0" w:color="auto"/>
            <w:right w:val="none" w:sz="0" w:space="0" w:color="auto"/>
          </w:divBdr>
        </w:div>
        <w:div w:id="1954089734">
          <w:marLeft w:val="0"/>
          <w:marRight w:val="0"/>
          <w:marTop w:val="0"/>
          <w:marBottom w:val="0"/>
          <w:divBdr>
            <w:top w:val="none" w:sz="0" w:space="0" w:color="auto"/>
            <w:left w:val="none" w:sz="0" w:space="0" w:color="auto"/>
            <w:bottom w:val="none" w:sz="0" w:space="0" w:color="auto"/>
            <w:right w:val="none" w:sz="0" w:space="0" w:color="auto"/>
          </w:divBdr>
        </w:div>
        <w:div w:id="1829591161">
          <w:marLeft w:val="0"/>
          <w:marRight w:val="0"/>
          <w:marTop w:val="0"/>
          <w:marBottom w:val="0"/>
          <w:divBdr>
            <w:top w:val="none" w:sz="0" w:space="0" w:color="auto"/>
            <w:left w:val="none" w:sz="0" w:space="0" w:color="auto"/>
            <w:bottom w:val="none" w:sz="0" w:space="0" w:color="auto"/>
            <w:right w:val="none" w:sz="0" w:space="0" w:color="auto"/>
          </w:divBdr>
        </w:div>
        <w:div w:id="1219974759">
          <w:marLeft w:val="0"/>
          <w:marRight w:val="0"/>
          <w:marTop w:val="0"/>
          <w:marBottom w:val="0"/>
          <w:divBdr>
            <w:top w:val="none" w:sz="0" w:space="0" w:color="auto"/>
            <w:left w:val="none" w:sz="0" w:space="0" w:color="auto"/>
            <w:bottom w:val="none" w:sz="0" w:space="0" w:color="auto"/>
            <w:right w:val="none" w:sz="0" w:space="0" w:color="auto"/>
          </w:divBdr>
        </w:div>
        <w:div w:id="1355812736">
          <w:marLeft w:val="0"/>
          <w:marRight w:val="0"/>
          <w:marTop w:val="0"/>
          <w:marBottom w:val="0"/>
          <w:divBdr>
            <w:top w:val="none" w:sz="0" w:space="0" w:color="auto"/>
            <w:left w:val="none" w:sz="0" w:space="0" w:color="auto"/>
            <w:bottom w:val="none" w:sz="0" w:space="0" w:color="auto"/>
            <w:right w:val="none" w:sz="0" w:space="0" w:color="auto"/>
          </w:divBdr>
        </w:div>
        <w:div w:id="1065687502">
          <w:marLeft w:val="0"/>
          <w:marRight w:val="0"/>
          <w:marTop w:val="0"/>
          <w:marBottom w:val="0"/>
          <w:divBdr>
            <w:top w:val="none" w:sz="0" w:space="0" w:color="auto"/>
            <w:left w:val="none" w:sz="0" w:space="0" w:color="auto"/>
            <w:bottom w:val="none" w:sz="0" w:space="0" w:color="auto"/>
            <w:right w:val="none" w:sz="0" w:space="0" w:color="auto"/>
          </w:divBdr>
        </w:div>
        <w:div w:id="1954552209">
          <w:marLeft w:val="0"/>
          <w:marRight w:val="0"/>
          <w:marTop w:val="0"/>
          <w:marBottom w:val="0"/>
          <w:divBdr>
            <w:top w:val="none" w:sz="0" w:space="0" w:color="auto"/>
            <w:left w:val="none" w:sz="0" w:space="0" w:color="auto"/>
            <w:bottom w:val="none" w:sz="0" w:space="0" w:color="auto"/>
            <w:right w:val="none" w:sz="0" w:space="0" w:color="auto"/>
          </w:divBdr>
        </w:div>
        <w:div w:id="1778284262">
          <w:marLeft w:val="0"/>
          <w:marRight w:val="0"/>
          <w:marTop w:val="0"/>
          <w:marBottom w:val="0"/>
          <w:divBdr>
            <w:top w:val="none" w:sz="0" w:space="0" w:color="auto"/>
            <w:left w:val="none" w:sz="0" w:space="0" w:color="auto"/>
            <w:bottom w:val="none" w:sz="0" w:space="0" w:color="auto"/>
            <w:right w:val="none" w:sz="0" w:space="0" w:color="auto"/>
          </w:divBdr>
        </w:div>
        <w:div w:id="2123721493">
          <w:marLeft w:val="0"/>
          <w:marRight w:val="0"/>
          <w:marTop w:val="0"/>
          <w:marBottom w:val="0"/>
          <w:divBdr>
            <w:top w:val="none" w:sz="0" w:space="0" w:color="auto"/>
            <w:left w:val="none" w:sz="0" w:space="0" w:color="auto"/>
            <w:bottom w:val="none" w:sz="0" w:space="0" w:color="auto"/>
            <w:right w:val="none" w:sz="0" w:space="0" w:color="auto"/>
          </w:divBdr>
        </w:div>
        <w:div w:id="741761062">
          <w:marLeft w:val="0"/>
          <w:marRight w:val="0"/>
          <w:marTop w:val="0"/>
          <w:marBottom w:val="0"/>
          <w:divBdr>
            <w:top w:val="none" w:sz="0" w:space="0" w:color="auto"/>
            <w:left w:val="none" w:sz="0" w:space="0" w:color="auto"/>
            <w:bottom w:val="none" w:sz="0" w:space="0" w:color="auto"/>
            <w:right w:val="none" w:sz="0" w:space="0" w:color="auto"/>
          </w:divBdr>
        </w:div>
        <w:div w:id="845242073">
          <w:marLeft w:val="0"/>
          <w:marRight w:val="0"/>
          <w:marTop w:val="0"/>
          <w:marBottom w:val="0"/>
          <w:divBdr>
            <w:top w:val="none" w:sz="0" w:space="0" w:color="auto"/>
            <w:left w:val="none" w:sz="0" w:space="0" w:color="auto"/>
            <w:bottom w:val="none" w:sz="0" w:space="0" w:color="auto"/>
            <w:right w:val="none" w:sz="0" w:space="0" w:color="auto"/>
          </w:divBdr>
        </w:div>
        <w:div w:id="1291783251">
          <w:marLeft w:val="0"/>
          <w:marRight w:val="0"/>
          <w:marTop w:val="0"/>
          <w:marBottom w:val="0"/>
          <w:divBdr>
            <w:top w:val="none" w:sz="0" w:space="0" w:color="auto"/>
            <w:left w:val="none" w:sz="0" w:space="0" w:color="auto"/>
            <w:bottom w:val="none" w:sz="0" w:space="0" w:color="auto"/>
            <w:right w:val="none" w:sz="0" w:space="0" w:color="auto"/>
          </w:divBdr>
        </w:div>
        <w:div w:id="1616869464">
          <w:marLeft w:val="0"/>
          <w:marRight w:val="0"/>
          <w:marTop w:val="0"/>
          <w:marBottom w:val="0"/>
          <w:divBdr>
            <w:top w:val="none" w:sz="0" w:space="0" w:color="auto"/>
            <w:left w:val="none" w:sz="0" w:space="0" w:color="auto"/>
            <w:bottom w:val="none" w:sz="0" w:space="0" w:color="auto"/>
            <w:right w:val="none" w:sz="0" w:space="0" w:color="auto"/>
          </w:divBdr>
        </w:div>
        <w:div w:id="53746186">
          <w:marLeft w:val="0"/>
          <w:marRight w:val="0"/>
          <w:marTop w:val="0"/>
          <w:marBottom w:val="0"/>
          <w:divBdr>
            <w:top w:val="none" w:sz="0" w:space="0" w:color="auto"/>
            <w:left w:val="none" w:sz="0" w:space="0" w:color="auto"/>
            <w:bottom w:val="none" w:sz="0" w:space="0" w:color="auto"/>
            <w:right w:val="none" w:sz="0" w:space="0" w:color="auto"/>
          </w:divBdr>
        </w:div>
        <w:div w:id="183134965">
          <w:marLeft w:val="0"/>
          <w:marRight w:val="0"/>
          <w:marTop w:val="0"/>
          <w:marBottom w:val="0"/>
          <w:divBdr>
            <w:top w:val="none" w:sz="0" w:space="0" w:color="auto"/>
            <w:left w:val="none" w:sz="0" w:space="0" w:color="auto"/>
            <w:bottom w:val="none" w:sz="0" w:space="0" w:color="auto"/>
            <w:right w:val="none" w:sz="0" w:space="0" w:color="auto"/>
          </w:divBdr>
        </w:div>
        <w:div w:id="1348022527">
          <w:marLeft w:val="0"/>
          <w:marRight w:val="0"/>
          <w:marTop w:val="0"/>
          <w:marBottom w:val="0"/>
          <w:divBdr>
            <w:top w:val="none" w:sz="0" w:space="0" w:color="auto"/>
            <w:left w:val="none" w:sz="0" w:space="0" w:color="auto"/>
            <w:bottom w:val="none" w:sz="0" w:space="0" w:color="auto"/>
            <w:right w:val="none" w:sz="0" w:space="0" w:color="auto"/>
          </w:divBdr>
        </w:div>
        <w:div w:id="1063790914">
          <w:marLeft w:val="0"/>
          <w:marRight w:val="0"/>
          <w:marTop w:val="0"/>
          <w:marBottom w:val="0"/>
          <w:divBdr>
            <w:top w:val="none" w:sz="0" w:space="0" w:color="auto"/>
            <w:left w:val="none" w:sz="0" w:space="0" w:color="auto"/>
            <w:bottom w:val="none" w:sz="0" w:space="0" w:color="auto"/>
            <w:right w:val="none" w:sz="0" w:space="0" w:color="auto"/>
          </w:divBdr>
        </w:div>
        <w:div w:id="1842315204">
          <w:marLeft w:val="0"/>
          <w:marRight w:val="0"/>
          <w:marTop w:val="0"/>
          <w:marBottom w:val="0"/>
          <w:divBdr>
            <w:top w:val="none" w:sz="0" w:space="0" w:color="auto"/>
            <w:left w:val="none" w:sz="0" w:space="0" w:color="auto"/>
            <w:bottom w:val="none" w:sz="0" w:space="0" w:color="auto"/>
            <w:right w:val="none" w:sz="0" w:space="0" w:color="auto"/>
          </w:divBdr>
        </w:div>
        <w:div w:id="1084762317">
          <w:marLeft w:val="0"/>
          <w:marRight w:val="0"/>
          <w:marTop w:val="0"/>
          <w:marBottom w:val="0"/>
          <w:divBdr>
            <w:top w:val="none" w:sz="0" w:space="0" w:color="auto"/>
            <w:left w:val="none" w:sz="0" w:space="0" w:color="auto"/>
            <w:bottom w:val="none" w:sz="0" w:space="0" w:color="auto"/>
            <w:right w:val="none" w:sz="0" w:space="0" w:color="auto"/>
          </w:divBdr>
        </w:div>
        <w:div w:id="1178694175">
          <w:marLeft w:val="0"/>
          <w:marRight w:val="0"/>
          <w:marTop w:val="0"/>
          <w:marBottom w:val="0"/>
          <w:divBdr>
            <w:top w:val="none" w:sz="0" w:space="0" w:color="auto"/>
            <w:left w:val="none" w:sz="0" w:space="0" w:color="auto"/>
            <w:bottom w:val="none" w:sz="0" w:space="0" w:color="auto"/>
            <w:right w:val="none" w:sz="0" w:space="0" w:color="auto"/>
          </w:divBdr>
        </w:div>
        <w:div w:id="1242175738">
          <w:marLeft w:val="0"/>
          <w:marRight w:val="0"/>
          <w:marTop w:val="0"/>
          <w:marBottom w:val="0"/>
          <w:divBdr>
            <w:top w:val="none" w:sz="0" w:space="0" w:color="auto"/>
            <w:left w:val="none" w:sz="0" w:space="0" w:color="auto"/>
            <w:bottom w:val="none" w:sz="0" w:space="0" w:color="auto"/>
            <w:right w:val="none" w:sz="0" w:space="0" w:color="auto"/>
          </w:divBdr>
        </w:div>
        <w:div w:id="1034037453">
          <w:marLeft w:val="0"/>
          <w:marRight w:val="0"/>
          <w:marTop w:val="0"/>
          <w:marBottom w:val="0"/>
          <w:divBdr>
            <w:top w:val="none" w:sz="0" w:space="0" w:color="auto"/>
            <w:left w:val="none" w:sz="0" w:space="0" w:color="auto"/>
            <w:bottom w:val="none" w:sz="0" w:space="0" w:color="auto"/>
            <w:right w:val="none" w:sz="0" w:space="0" w:color="auto"/>
          </w:divBdr>
        </w:div>
        <w:div w:id="1172597930">
          <w:marLeft w:val="0"/>
          <w:marRight w:val="0"/>
          <w:marTop w:val="0"/>
          <w:marBottom w:val="0"/>
          <w:divBdr>
            <w:top w:val="none" w:sz="0" w:space="0" w:color="auto"/>
            <w:left w:val="none" w:sz="0" w:space="0" w:color="auto"/>
            <w:bottom w:val="none" w:sz="0" w:space="0" w:color="auto"/>
            <w:right w:val="none" w:sz="0" w:space="0" w:color="auto"/>
          </w:divBdr>
        </w:div>
        <w:div w:id="1722363019">
          <w:marLeft w:val="0"/>
          <w:marRight w:val="0"/>
          <w:marTop w:val="0"/>
          <w:marBottom w:val="0"/>
          <w:divBdr>
            <w:top w:val="none" w:sz="0" w:space="0" w:color="auto"/>
            <w:left w:val="none" w:sz="0" w:space="0" w:color="auto"/>
            <w:bottom w:val="none" w:sz="0" w:space="0" w:color="auto"/>
            <w:right w:val="none" w:sz="0" w:space="0" w:color="auto"/>
          </w:divBdr>
        </w:div>
        <w:div w:id="1390306529">
          <w:marLeft w:val="0"/>
          <w:marRight w:val="0"/>
          <w:marTop w:val="0"/>
          <w:marBottom w:val="0"/>
          <w:divBdr>
            <w:top w:val="none" w:sz="0" w:space="0" w:color="auto"/>
            <w:left w:val="none" w:sz="0" w:space="0" w:color="auto"/>
            <w:bottom w:val="none" w:sz="0" w:space="0" w:color="auto"/>
            <w:right w:val="none" w:sz="0" w:space="0" w:color="auto"/>
          </w:divBdr>
        </w:div>
        <w:div w:id="916981129">
          <w:marLeft w:val="0"/>
          <w:marRight w:val="0"/>
          <w:marTop w:val="0"/>
          <w:marBottom w:val="0"/>
          <w:divBdr>
            <w:top w:val="none" w:sz="0" w:space="0" w:color="auto"/>
            <w:left w:val="none" w:sz="0" w:space="0" w:color="auto"/>
            <w:bottom w:val="none" w:sz="0" w:space="0" w:color="auto"/>
            <w:right w:val="none" w:sz="0" w:space="0" w:color="auto"/>
          </w:divBdr>
        </w:div>
        <w:div w:id="1672679472">
          <w:marLeft w:val="0"/>
          <w:marRight w:val="0"/>
          <w:marTop w:val="0"/>
          <w:marBottom w:val="0"/>
          <w:divBdr>
            <w:top w:val="none" w:sz="0" w:space="0" w:color="auto"/>
            <w:left w:val="none" w:sz="0" w:space="0" w:color="auto"/>
            <w:bottom w:val="none" w:sz="0" w:space="0" w:color="auto"/>
            <w:right w:val="none" w:sz="0" w:space="0" w:color="auto"/>
          </w:divBdr>
        </w:div>
        <w:div w:id="465705895">
          <w:marLeft w:val="0"/>
          <w:marRight w:val="0"/>
          <w:marTop w:val="0"/>
          <w:marBottom w:val="0"/>
          <w:divBdr>
            <w:top w:val="none" w:sz="0" w:space="0" w:color="auto"/>
            <w:left w:val="none" w:sz="0" w:space="0" w:color="auto"/>
            <w:bottom w:val="none" w:sz="0" w:space="0" w:color="auto"/>
            <w:right w:val="none" w:sz="0" w:space="0" w:color="auto"/>
          </w:divBdr>
        </w:div>
        <w:div w:id="1793667983">
          <w:marLeft w:val="0"/>
          <w:marRight w:val="0"/>
          <w:marTop w:val="0"/>
          <w:marBottom w:val="0"/>
          <w:divBdr>
            <w:top w:val="none" w:sz="0" w:space="0" w:color="auto"/>
            <w:left w:val="none" w:sz="0" w:space="0" w:color="auto"/>
            <w:bottom w:val="none" w:sz="0" w:space="0" w:color="auto"/>
            <w:right w:val="none" w:sz="0" w:space="0" w:color="auto"/>
          </w:divBdr>
        </w:div>
        <w:div w:id="152259356">
          <w:marLeft w:val="0"/>
          <w:marRight w:val="0"/>
          <w:marTop w:val="0"/>
          <w:marBottom w:val="0"/>
          <w:divBdr>
            <w:top w:val="none" w:sz="0" w:space="0" w:color="auto"/>
            <w:left w:val="none" w:sz="0" w:space="0" w:color="auto"/>
            <w:bottom w:val="none" w:sz="0" w:space="0" w:color="auto"/>
            <w:right w:val="none" w:sz="0" w:space="0" w:color="auto"/>
          </w:divBdr>
        </w:div>
        <w:div w:id="356736899">
          <w:marLeft w:val="0"/>
          <w:marRight w:val="0"/>
          <w:marTop w:val="0"/>
          <w:marBottom w:val="0"/>
          <w:divBdr>
            <w:top w:val="none" w:sz="0" w:space="0" w:color="auto"/>
            <w:left w:val="none" w:sz="0" w:space="0" w:color="auto"/>
            <w:bottom w:val="none" w:sz="0" w:space="0" w:color="auto"/>
            <w:right w:val="none" w:sz="0" w:space="0" w:color="auto"/>
          </w:divBdr>
        </w:div>
        <w:div w:id="1408384390">
          <w:marLeft w:val="0"/>
          <w:marRight w:val="0"/>
          <w:marTop w:val="0"/>
          <w:marBottom w:val="0"/>
          <w:divBdr>
            <w:top w:val="none" w:sz="0" w:space="0" w:color="auto"/>
            <w:left w:val="none" w:sz="0" w:space="0" w:color="auto"/>
            <w:bottom w:val="none" w:sz="0" w:space="0" w:color="auto"/>
            <w:right w:val="none" w:sz="0" w:space="0" w:color="auto"/>
          </w:divBdr>
        </w:div>
        <w:div w:id="1578437070">
          <w:marLeft w:val="0"/>
          <w:marRight w:val="0"/>
          <w:marTop w:val="0"/>
          <w:marBottom w:val="0"/>
          <w:divBdr>
            <w:top w:val="none" w:sz="0" w:space="0" w:color="auto"/>
            <w:left w:val="none" w:sz="0" w:space="0" w:color="auto"/>
            <w:bottom w:val="none" w:sz="0" w:space="0" w:color="auto"/>
            <w:right w:val="none" w:sz="0" w:space="0" w:color="auto"/>
          </w:divBdr>
        </w:div>
        <w:div w:id="1002928195">
          <w:marLeft w:val="0"/>
          <w:marRight w:val="0"/>
          <w:marTop w:val="0"/>
          <w:marBottom w:val="0"/>
          <w:divBdr>
            <w:top w:val="none" w:sz="0" w:space="0" w:color="auto"/>
            <w:left w:val="none" w:sz="0" w:space="0" w:color="auto"/>
            <w:bottom w:val="none" w:sz="0" w:space="0" w:color="auto"/>
            <w:right w:val="none" w:sz="0" w:space="0" w:color="auto"/>
          </w:divBdr>
        </w:div>
        <w:div w:id="1351102578">
          <w:marLeft w:val="0"/>
          <w:marRight w:val="0"/>
          <w:marTop w:val="0"/>
          <w:marBottom w:val="0"/>
          <w:divBdr>
            <w:top w:val="none" w:sz="0" w:space="0" w:color="auto"/>
            <w:left w:val="none" w:sz="0" w:space="0" w:color="auto"/>
            <w:bottom w:val="none" w:sz="0" w:space="0" w:color="auto"/>
            <w:right w:val="none" w:sz="0" w:space="0" w:color="auto"/>
          </w:divBdr>
        </w:div>
        <w:div w:id="298220248">
          <w:marLeft w:val="0"/>
          <w:marRight w:val="0"/>
          <w:marTop w:val="0"/>
          <w:marBottom w:val="0"/>
          <w:divBdr>
            <w:top w:val="none" w:sz="0" w:space="0" w:color="auto"/>
            <w:left w:val="none" w:sz="0" w:space="0" w:color="auto"/>
            <w:bottom w:val="none" w:sz="0" w:space="0" w:color="auto"/>
            <w:right w:val="none" w:sz="0" w:space="0" w:color="auto"/>
          </w:divBdr>
        </w:div>
        <w:div w:id="1844473344">
          <w:marLeft w:val="0"/>
          <w:marRight w:val="0"/>
          <w:marTop w:val="0"/>
          <w:marBottom w:val="0"/>
          <w:divBdr>
            <w:top w:val="none" w:sz="0" w:space="0" w:color="auto"/>
            <w:left w:val="none" w:sz="0" w:space="0" w:color="auto"/>
            <w:bottom w:val="none" w:sz="0" w:space="0" w:color="auto"/>
            <w:right w:val="none" w:sz="0" w:space="0" w:color="auto"/>
          </w:divBdr>
        </w:div>
        <w:div w:id="761881607">
          <w:marLeft w:val="0"/>
          <w:marRight w:val="0"/>
          <w:marTop w:val="0"/>
          <w:marBottom w:val="0"/>
          <w:divBdr>
            <w:top w:val="none" w:sz="0" w:space="0" w:color="auto"/>
            <w:left w:val="none" w:sz="0" w:space="0" w:color="auto"/>
            <w:bottom w:val="none" w:sz="0" w:space="0" w:color="auto"/>
            <w:right w:val="none" w:sz="0" w:space="0" w:color="auto"/>
          </w:divBdr>
        </w:div>
        <w:div w:id="2109035809">
          <w:marLeft w:val="0"/>
          <w:marRight w:val="0"/>
          <w:marTop w:val="0"/>
          <w:marBottom w:val="0"/>
          <w:divBdr>
            <w:top w:val="none" w:sz="0" w:space="0" w:color="auto"/>
            <w:left w:val="none" w:sz="0" w:space="0" w:color="auto"/>
            <w:bottom w:val="none" w:sz="0" w:space="0" w:color="auto"/>
            <w:right w:val="none" w:sz="0" w:space="0" w:color="auto"/>
          </w:divBdr>
        </w:div>
        <w:div w:id="2010331387">
          <w:marLeft w:val="0"/>
          <w:marRight w:val="0"/>
          <w:marTop w:val="0"/>
          <w:marBottom w:val="0"/>
          <w:divBdr>
            <w:top w:val="none" w:sz="0" w:space="0" w:color="auto"/>
            <w:left w:val="none" w:sz="0" w:space="0" w:color="auto"/>
            <w:bottom w:val="none" w:sz="0" w:space="0" w:color="auto"/>
            <w:right w:val="none" w:sz="0" w:space="0" w:color="auto"/>
          </w:divBdr>
        </w:div>
        <w:div w:id="383526101">
          <w:marLeft w:val="0"/>
          <w:marRight w:val="0"/>
          <w:marTop w:val="0"/>
          <w:marBottom w:val="0"/>
          <w:divBdr>
            <w:top w:val="none" w:sz="0" w:space="0" w:color="auto"/>
            <w:left w:val="none" w:sz="0" w:space="0" w:color="auto"/>
            <w:bottom w:val="none" w:sz="0" w:space="0" w:color="auto"/>
            <w:right w:val="none" w:sz="0" w:space="0" w:color="auto"/>
          </w:divBdr>
        </w:div>
        <w:div w:id="77481571">
          <w:marLeft w:val="0"/>
          <w:marRight w:val="0"/>
          <w:marTop w:val="0"/>
          <w:marBottom w:val="0"/>
          <w:divBdr>
            <w:top w:val="none" w:sz="0" w:space="0" w:color="auto"/>
            <w:left w:val="none" w:sz="0" w:space="0" w:color="auto"/>
            <w:bottom w:val="none" w:sz="0" w:space="0" w:color="auto"/>
            <w:right w:val="none" w:sz="0" w:space="0" w:color="auto"/>
          </w:divBdr>
        </w:div>
        <w:div w:id="1512720686">
          <w:marLeft w:val="0"/>
          <w:marRight w:val="0"/>
          <w:marTop w:val="0"/>
          <w:marBottom w:val="0"/>
          <w:divBdr>
            <w:top w:val="none" w:sz="0" w:space="0" w:color="auto"/>
            <w:left w:val="none" w:sz="0" w:space="0" w:color="auto"/>
            <w:bottom w:val="none" w:sz="0" w:space="0" w:color="auto"/>
            <w:right w:val="none" w:sz="0" w:space="0" w:color="auto"/>
          </w:divBdr>
        </w:div>
        <w:div w:id="1970088756">
          <w:marLeft w:val="0"/>
          <w:marRight w:val="0"/>
          <w:marTop w:val="0"/>
          <w:marBottom w:val="0"/>
          <w:divBdr>
            <w:top w:val="none" w:sz="0" w:space="0" w:color="auto"/>
            <w:left w:val="none" w:sz="0" w:space="0" w:color="auto"/>
            <w:bottom w:val="none" w:sz="0" w:space="0" w:color="auto"/>
            <w:right w:val="none" w:sz="0" w:space="0" w:color="auto"/>
          </w:divBdr>
        </w:div>
        <w:div w:id="1928538160">
          <w:marLeft w:val="0"/>
          <w:marRight w:val="0"/>
          <w:marTop w:val="0"/>
          <w:marBottom w:val="0"/>
          <w:divBdr>
            <w:top w:val="none" w:sz="0" w:space="0" w:color="auto"/>
            <w:left w:val="none" w:sz="0" w:space="0" w:color="auto"/>
            <w:bottom w:val="none" w:sz="0" w:space="0" w:color="auto"/>
            <w:right w:val="none" w:sz="0" w:space="0" w:color="auto"/>
          </w:divBdr>
        </w:div>
        <w:div w:id="1410493252">
          <w:marLeft w:val="0"/>
          <w:marRight w:val="0"/>
          <w:marTop w:val="0"/>
          <w:marBottom w:val="0"/>
          <w:divBdr>
            <w:top w:val="none" w:sz="0" w:space="0" w:color="auto"/>
            <w:left w:val="none" w:sz="0" w:space="0" w:color="auto"/>
            <w:bottom w:val="none" w:sz="0" w:space="0" w:color="auto"/>
            <w:right w:val="none" w:sz="0" w:space="0" w:color="auto"/>
          </w:divBdr>
        </w:div>
        <w:div w:id="1128620730">
          <w:marLeft w:val="0"/>
          <w:marRight w:val="0"/>
          <w:marTop w:val="0"/>
          <w:marBottom w:val="0"/>
          <w:divBdr>
            <w:top w:val="none" w:sz="0" w:space="0" w:color="auto"/>
            <w:left w:val="none" w:sz="0" w:space="0" w:color="auto"/>
            <w:bottom w:val="none" w:sz="0" w:space="0" w:color="auto"/>
            <w:right w:val="none" w:sz="0" w:space="0" w:color="auto"/>
          </w:divBdr>
        </w:div>
        <w:div w:id="580413134">
          <w:marLeft w:val="0"/>
          <w:marRight w:val="0"/>
          <w:marTop w:val="0"/>
          <w:marBottom w:val="0"/>
          <w:divBdr>
            <w:top w:val="none" w:sz="0" w:space="0" w:color="auto"/>
            <w:left w:val="none" w:sz="0" w:space="0" w:color="auto"/>
            <w:bottom w:val="none" w:sz="0" w:space="0" w:color="auto"/>
            <w:right w:val="none" w:sz="0" w:space="0" w:color="auto"/>
          </w:divBdr>
        </w:div>
        <w:div w:id="253900457">
          <w:marLeft w:val="0"/>
          <w:marRight w:val="0"/>
          <w:marTop w:val="0"/>
          <w:marBottom w:val="0"/>
          <w:divBdr>
            <w:top w:val="none" w:sz="0" w:space="0" w:color="auto"/>
            <w:left w:val="none" w:sz="0" w:space="0" w:color="auto"/>
            <w:bottom w:val="none" w:sz="0" w:space="0" w:color="auto"/>
            <w:right w:val="none" w:sz="0" w:space="0" w:color="auto"/>
          </w:divBdr>
        </w:div>
        <w:div w:id="392240422">
          <w:marLeft w:val="0"/>
          <w:marRight w:val="0"/>
          <w:marTop w:val="0"/>
          <w:marBottom w:val="0"/>
          <w:divBdr>
            <w:top w:val="none" w:sz="0" w:space="0" w:color="auto"/>
            <w:left w:val="none" w:sz="0" w:space="0" w:color="auto"/>
            <w:bottom w:val="none" w:sz="0" w:space="0" w:color="auto"/>
            <w:right w:val="none" w:sz="0" w:space="0" w:color="auto"/>
          </w:divBdr>
        </w:div>
        <w:div w:id="1494176856">
          <w:marLeft w:val="0"/>
          <w:marRight w:val="0"/>
          <w:marTop w:val="0"/>
          <w:marBottom w:val="0"/>
          <w:divBdr>
            <w:top w:val="none" w:sz="0" w:space="0" w:color="auto"/>
            <w:left w:val="none" w:sz="0" w:space="0" w:color="auto"/>
            <w:bottom w:val="none" w:sz="0" w:space="0" w:color="auto"/>
            <w:right w:val="none" w:sz="0" w:space="0" w:color="auto"/>
          </w:divBdr>
        </w:div>
        <w:div w:id="1495608859">
          <w:marLeft w:val="0"/>
          <w:marRight w:val="0"/>
          <w:marTop w:val="0"/>
          <w:marBottom w:val="0"/>
          <w:divBdr>
            <w:top w:val="none" w:sz="0" w:space="0" w:color="auto"/>
            <w:left w:val="none" w:sz="0" w:space="0" w:color="auto"/>
            <w:bottom w:val="none" w:sz="0" w:space="0" w:color="auto"/>
            <w:right w:val="none" w:sz="0" w:space="0" w:color="auto"/>
          </w:divBdr>
        </w:div>
        <w:div w:id="1513378279">
          <w:marLeft w:val="0"/>
          <w:marRight w:val="0"/>
          <w:marTop w:val="0"/>
          <w:marBottom w:val="0"/>
          <w:divBdr>
            <w:top w:val="none" w:sz="0" w:space="0" w:color="auto"/>
            <w:left w:val="none" w:sz="0" w:space="0" w:color="auto"/>
            <w:bottom w:val="none" w:sz="0" w:space="0" w:color="auto"/>
            <w:right w:val="none" w:sz="0" w:space="0" w:color="auto"/>
          </w:divBdr>
        </w:div>
        <w:div w:id="512767751">
          <w:marLeft w:val="0"/>
          <w:marRight w:val="0"/>
          <w:marTop w:val="0"/>
          <w:marBottom w:val="0"/>
          <w:divBdr>
            <w:top w:val="none" w:sz="0" w:space="0" w:color="auto"/>
            <w:left w:val="none" w:sz="0" w:space="0" w:color="auto"/>
            <w:bottom w:val="none" w:sz="0" w:space="0" w:color="auto"/>
            <w:right w:val="none" w:sz="0" w:space="0" w:color="auto"/>
          </w:divBdr>
        </w:div>
        <w:div w:id="233130086">
          <w:marLeft w:val="0"/>
          <w:marRight w:val="0"/>
          <w:marTop w:val="0"/>
          <w:marBottom w:val="0"/>
          <w:divBdr>
            <w:top w:val="none" w:sz="0" w:space="0" w:color="auto"/>
            <w:left w:val="none" w:sz="0" w:space="0" w:color="auto"/>
            <w:bottom w:val="none" w:sz="0" w:space="0" w:color="auto"/>
            <w:right w:val="none" w:sz="0" w:space="0" w:color="auto"/>
          </w:divBdr>
        </w:div>
        <w:div w:id="13465233">
          <w:marLeft w:val="0"/>
          <w:marRight w:val="0"/>
          <w:marTop w:val="0"/>
          <w:marBottom w:val="0"/>
          <w:divBdr>
            <w:top w:val="none" w:sz="0" w:space="0" w:color="auto"/>
            <w:left w:val="none" w:sz="0" w:space="0" w:color="auto"/>
            <w:bottom w:val="none" w:sz="0" w:space="0" w:color="auto"/>
            <w:right w:val="none" w:sz="0" w:space="0" w:color="auto"/>
          </w:divBdr>
        </w:div>
        <w:div w:id="1151991887">
          <w:marLeft w:val="0"/>
          <w:marRight w:val="0"/>
          <w:marTop w:val="0"/>
          <w:marBottom w:val="0"/>
          <w:divBdr>
            <w:top w:val="none" w:sz="0" w:space="0" w:color="auto"/>
            <w:left w:val="none" w:sz="0" w:space="0" w:color="auto"/>
            <w:bottom w:val="none" w:sz="0" w:space="0" w:color="auto"/>
            <w:right w:val="none" w:sz="0" w:space="0" w:color="auto"/>
          </w:divBdr>
        </w:div>
        <w:div w:id="1503155290">
          <w:marLeft w:val="0"/>
          <w:marRight w:val="0"/>
          <w:marTop w:val="0"/>
          <w:marBottom w:val="0"/>
          <w:divBdr>
            <w:top w:val="none" w:sz="0" w:space="0" w:color="auto"/>
            <w:left w:val="none" w:sz="0" w:space="0" w:color="auto"/>
            <w:bottom w:val="none" w:sz="0" w:space="0" w:color="auto"/>
            <w:right w:val="none" w:sz="0" w:space="0" w:color="auto"/>
          </w:divBdr>
        </w:div>
        <w:div w:id="777288853">
          <w:marLeft w:val="0"/>
          <w:marRight w:val="0"/>
          <w:marTop w:val="0"/>
          <w:marBottom w:val="0"/>
          <w:divBdr>
            <w:top w:val="none" w:sz="0" w:space="0" w:color="auto"/>
            <w:left w:val="none" w:sz="0" w:space="0" w:color="auto"/>
            <w:bottom w:val="none" w:sz="0" w:space="0" w:color="auto"/>
            <w:right w:val="none" w:sz="0" w:space="0" w:color="auto"/>
          </w:divBdr>
        </w:div>
        <w:div w:id="229730985">
          <w:marLeft w:val="0"/>
          <w:marRight w:val="0"/>
          <w:marTop w:val="0"/>
          <w:marBottom w:val="0"/>
          <w:divBdr>
            <w:top w:val="none" w:sz="0" w:space="0" w:color="auto"/>
            <w:left w:val="none" w:sz="0" w:space="0" w:color="auto"/>
            <w:bottom w:val="none" w:sz="0" w:space="0" w:color="auto"/>
            <w:right w:val="none" w:sz="0" w:space="0" w:color="auto"/>
          </w:divBdr>
        </w:div>
        <w:div w:id="69085363">
          <w:marLeft w:val="0"/>
          <w:marRight w:val="0"/>
          <w:marTop w:val="0"/>
          <w:marBottom w:val="0"/>
          <w:divBdr>
            <w:top w:val="none" w:sz="0" w:space="0" w:color="auto"/>
            <w:left w:val="none" w:sz="0" w:space="0" w:color="auto"/>
            <w:bottom w:val="none" w:sz="0" w:space="0" w:color="auto"/>
            <w:right w:val="none" w:sz="0" w:space="0" w:color="auto"/>
          </w:divBdr>
        </w:div>
        <w:div w:id="1930701184">
          <w:marLeft w:val="0"/>
          <w:marRight w:val="0"/>
          <w:marTop w:val="0"/>
          <w:marBottom w:val="0"/>
          <w:divBdr>
            <w:top w:val="none" w:sz="0" w:space="0" w:color="auto"/>
            <w:left w:val="none" w:sz="0" w:space="0" w:color="auto"/>
            <w:bottom w:val="none" w:sz="0" w:space="0" w:color="auto"/>
            <w:right w:val="none" w:sz="0" w:space="0" w:color="auto"/>
          </w:divBdr>
        </w:div>
        <w:div w:id="977030691">
          <w:marLeft w:val="0"/>
          <w:marRight w:val="0"/>
          <w:marTop w:val="0"/>
          <w:marBottom w:val="0"/>
          <w:divBdr>
            <w:top w:val="none" w:sz="0" w:space="0" w:color="auto"/>
            <w:left w:val="none" w:sz="0" w:space="0" w:color="auto"/>
            <w:bottom w:val="none" w:sz="0" w:space="0" w:color="auto"/>
            <w:right w:val="none" w:sz="0" w:space="0" w:color="auto"/>
          </w:divBdr>
        </w:div>
        <w:div w:id="1170213143">
          <w:marLeft w:val="0"/>
          <w:marRight w:val="0"/>
          <w:marTop w:val="0"/>
          <w:marBottom w:val="0"/>
          <w:divBdr>
            <w:top w:val="none" w:sz="0" w:space="0" w:color="auto"/>
            <w:left w:val="none" w:sz="0" w:space="0" w:color="auto"/>
            <w:bottom w:val="none" w:sz="0" w:space="0" w:color="auto"/>
            <w:right w:val="none" w:sz="0" w:space="0" w:color="auto"/>
          </w:divBdr>
        </w:div>
        <w:div w:id="1005086198">
          <w:marLeft w:val="0"/>
          <w:marRight w:val="0"/>
          <w:marTop w:val="0"/>
          <w:marBottom w:val="0"/>
          <w:divBdr>
            <w:top w:val="none" w:sz="0" w:space="0" w:color="auto"/>
            <w:left w:val="none" w:sz="0" w:space="0" w:color="auto"/>
            <w:bottom w:val="none" w:sz="0" w:space="0" w:color="auto"/>
            <w:right w:val="none" w:sz="0" w:space="0" w:color="auto"/>
          </w:divBdr>
        </w:div>
        <w:div w:id="1198617952">
          <w:marLeft w:val="0"/>
          <w:marRight w:val="0"/>
          <w:marTop w:val="0"/>
          <w:marBottom w:val="0"/>
          <w:divBdr>
            <w:top w:val="none" w:sz="0" w:space="0" w:color="auto"/>
            <w:left w:val="none" w:sz="0" w:space="0" w:color="auto"/>
            <w:bottom w:val="none" w:sz="0" w:space="0" w:color="auto"/>
            <w:right w:val="none" w:sz="0" w:space="0" w:color="auto"/>
          </w:divBdr>
        </w:div>
        <w:div w:id="246350299">
          <w:marLeft w:val="0"/>
          <w:marRight w:val="0"/>
          <w:marTop w:val="0"/>
          <w:marBottom w:val="0"/>
          <w:divBdr>
            <w:top w:val="none" w:sz="0" w:space="0" w:color="auto"/>
            <w:left w:val="none" w:sz="0" w:space="0" w:color="auto"/>
            <w:bottom w:val="none" w:sz="0" w:space="0" w:color="auto"/>
            <w:right w:val="none" w:sz="0" w:space="0" w:color="auto"/>
          </w:divBdr>
        </w:div>
        <w:div w:id="1172449361">
          <w:marLeft w:val="0"/>
          <w:marRight w:val="0"/>
          <w:marTop w:val="0"/>
          <w:marBottom w:val="0"/>
          <w:divBdr>
            <w:top w:val="none" w:sz="0" w:space="0" w:color="auto"/>
            <w:left w:val="none" w:sz="0" w:space="0" w:color="auto"/>
            <w:bottom w:val="none" w:sz="0" w:space="0" w:color="auto"/>
            <w:right w:val="none" w:sz="0" w:space="0" w:color="auto"/>
          </w:divBdr>
        </w:div>
        <w:div w:id="1169710985">
          <w:marLeft w:val="0"/>
          <w:marRight w:val="0"/>
          <w:marTop w:val="0"/>
          <w:marBottom w:val="0"/>
          <w:divBdr>
            <w:top w:val="none" w:sz="0" w:space="0" w:color="auto"/>
            <w:left w:val="none" w:sz="0" w:space="0" w:color="auto"/>
            <w:bottom w:val="none" w:sz="0" w:space="0" w:color="auto"/>
            <w:right w:val="none" w:sz="0" w:space="0" w:color="auto"/>
          </w:divBdr>
        </w:div>
        <w:div w:id="948194665">
          <w:marLeft w:val="0"/>
          <w:marRight w:val="0"/>
          <w:marTop w:val="0"/>
          <w:marBottom w:val="0"/>
          <w:divBdr>
            <w:top w:val="none" w:sz="0" w:space="0" w:color="auto"/>
            <w:left w:val="none" w:sz="0" w:space="0" w:color="auto"/>
            <w:bottom w:val="none" w:sz="0" w:space="0" w:color="auto"/>
            <w:right w:val="none" w:sz="0" w:space="0" w:color="auto"/>
          </w:divBdr>
        </w:div>
        <w:div w:id="1616474829">
          <w:marLeft w:val="0"/>
          <w:marRight w:val="0"/>
          <w:marTop w:val="0"/>
          <w:marBottom w:val="0"/>
          <w:divBdr>
            <w:top w:val="none" w:sz="0" w:space="0" w:color="auto"/>
            <w:left w:val="none" w:sz="0" w:space="0" w:color="auto"/>
            <w:bottom w:val="none" w:sz="0" w:space="0" w:color="auto"/>
            <w:right w:val="none" w:sz="0" w:space="0" w:color="auto"/>
          </w:divBdr>
        </w:div>
        <w:div w:id="1108548046">
          <w:marLeft w:val="0"/>
          <w:marRight w:val="0"/>
          <w:marTop w:val="0"/>
          <w:marBottom w:val="0"/>
          <w:divBdr>
            <w:top w:val="none" w:sz="0" w:space="0" w:color="auto"/>
            <w:left w:val="none" w:sz="0" w:space="0" w:color="auto"/>
            <w:bottom w:val="none" w:sz="0" w:space="0" w:color="auto"/>
            <w:right w:val="none" w:sz="0" w:space="0" w:color="auto"/>
          </w:divBdr>
        </w:div>
        <w:div w:id="2143423190">
          <w:marLeft w:val="0"/>
          <w:marRight w:val="0"/>
          <w:marTop w:val="0"/>
          <w:marBottom w:val="0"/>
          <w:divBdr>
            <w:top w:val="none" w:sz="0" w:space="0" w:color="auto"/>
            <w:left w:val="none" w:sz="0" w:space="0" w:color="auto"/>
            <w:bottom w:val="none" w:sz="0" w:space="0" w:color="auto"/>
            <w:right w:val="none" w:sz="0" w:space="0" w:color="auto"/>
          </w:divBdr>
        </w:div>
        <w:div w:id="1093016455">
          <w:marLeft w:val="0"/>
          <w:marRight w:val="0"/>
          <w:marTop w:val="0"/>
          <w:marBottom w:val="0"/>
          <w:divBdr>
            <w:top w:val="none" w:sz="0" w:space="0" w:color="auto"/>
            <w:left w:val="none" w:sz="0" w:space="0" w:color="auto"/>
            <w:bottom w:val="none" w:sz="0" w:space="0" w:color="auto"/>
            <w:right w:val="none" w:sz="0" w:space="0" w:color="auto"/>
          </w:divBdr>
        </w:div>
        <w:div w:id="480579293">
          <w:marLeft w:val="0"/>
          <w:marRight w:val="0"/>
          <w:marTop w:val="0"/>
          <w:marBottom w:val="0"/>
          <w:divBdr>
            <w:top w:val="none" w:sz="0" w:space="0" w:color="auto"/>
            <w:left w:val="none" w:sz="0" w:space="0" w:color="auto"/>
            <w:bottom w:val="none" w:sz="0" w:space="0" w:color="auto"/>
            <w:right w:val="none" w:sz="0" w:space="0" w:color="auto"/>
          </w:divBdr>
        </w:div>
        <w:div w:id="1052120631">
          <w:marLeft w:val="0"/>
          <w:marRight w:val="0"/>
          <w:marTop w:val="0"/>
          <w:marBottom w:val="0"/>
          <w:divBdr>
            <w:top w:val="none" w:sz="0" w:space="0" w:color="auto"/>
            <w:left w:val="none" w:sz="0" w:space="0" w:color="auto"/>
            <w:bottom w:val="none" w:sz="0" w:space="0" w:color="auto"/>
            <w:right w:val="none" w:sz="0" w:space="0" w:color="auto"/>
          </w:divBdr>
        </w:div>
        <w:div w:id="1030447156">
          <w:marLeft w:val="0"/>
          <w:marRight w:val="0"/>
          <w:marTop w:val="0"/>
          <w:marBottom w:val="0"/>
          <w:divBdr>
            <w:top w:val="none" w:sz="0" w:space="0" w:color="auto"/>
            <w:left w:val="none" w:sz="0" w:space="0" w:color="auto"/>
            <w:bottom w:val="none" w:sz="0" w:space="0" w:color="auto"/>
            <w:right w:val="none" w:sz="0" w:space="0" w:color="auto"/>
          </w:divBdr>
        </w:div>
        <w:div w:id="1074738911">
          <w:marLeft w:val="0"/>
          <w:marRight w:val="0"/>
          <w:marTop w:val="0"/>
          <w:marBottom w:val="0"/>
          <w:divBdr>
            <w:top w:val="none" w:sz="0" w:space="0" w:color="auto"/>
            <w:left w:val="none" w:sz="0" w:space="0" w:color="auto"/>
            <w:bottom w:val="none" w:sz="0" w:space="0" w:color="auto"/>
            <w:right w:val="none" w:sz="0" w:space="0" w:color="auto"/>
          </w:divBdr>
        </w:div>
        <w:div w:id="724329920">
          <w:marLeft w:val="0"/>
          <w:marRight w:val="0"/>
          <w:marTop w:val="0"/>
          <w:marBottom w:val="0"/>
          <w:divBdr>
            <w:top w:val="none" w:sz="0" w:space="0" w:color="auto"/>
            <w:left w:val="none" w:sz="0" w:space="0" w:color="auto"/>
            <w:bottom w:val="none" w:sz="0" w:space="0" w:color="auto"/>
            <w:right w:val="none" w:sz="0" w:space="0" w:color="auto"/>
          </w:divBdr>
        </w:div>
        <w:div w:id="726152164">
          <w:marLeft w:val="0"/>
          <w:marRight w:val="0"/>
          <w:marTop w:val="0"/>
          <w:marBottom w:val="0"/>
          <w:divBdr>
            <w:top w:val="none" w:sz="0" w:space="0" w:color="auto"/>
            <w:left w:val="none" w:sz="0" w:space="0" w:color="auto"/>
            <w:bottom w:val="none" w:sz="0" w:space="0" w:color="auto"/>
            <w:right w:val="none" w:sz="0" w:space="0" w:color="auto"/>
          </w:divBdr>
        </w:div>
        <w:div w:id="1161122151">
          <w:marLeft w:val="0"/>
          <w:marRight w:val="0"/>
          <w:marTop w:val="0"/>
          <w:marBottom w:val="0"/>
          <w:divBdr>
            <w:top w:val="none" w:sz="0" w:space="0" w:color="auto"/>
            <w:left w:val="none" w:sz="0" w:space="0" w:color="auto"/>
            <w:bottom w:val="none" w:sz="0" w:space="0" w:color="auto"/>
            <w:right w:val="none" w:sz="0" w:space="0" w:color="auto"/>
          </w:divBdr>
        </w:div>
        <w:div w:id="1923028591">
          <w:marLeft w:val="0"/>
          <w:marRight w:val="0"/>
          <w:marTop w:val="0"/>
          <w:marBottom w:val="0"/>
          <w:divBdr>
            <w:top w:val="none" w:sz="0" w:space="0" w:color="auto"/>
            <w:left w:val="none" w:sz="0" w:space="0" w:color="auto"/>
            <w:bottom w:val="none" w:sz="0" w:space="0" w:color="auto"/>
            <w:right w:val="none" w:sz="0" w:space="0" w:color="auto"/>
          </w:divBdr>
        </w:div>
        <w:div w:id="546138735">
          <w:marLeft w:val="0"/>
          <w:marRight w:val="0"/>
          <w:marTop w:val="0"/>
          <w:marBottom w:val="0"/>
          <w:divBdr>
            <w:top w:val="none" w:sz="0" w:space="0" w:color="auto"/>
            <w:left w:val="none" w:sz="0" w:space="0" w:color="auto"/>
            <w:bottom w:val="none" w:sz="0" w:space="0" w:color="auto"/>
            <w:right w:val="none" w:sz="0" w:space="0" w:color="auto"/>
          </w:divBdr>
        </w:div>
        <w:div w:id="1311399042">
          <w:marLeft w:val="0"/>
          <w:marRight w:val="0"/>
          <w:marTop w:val="0"/>
          <w:marBottom w:val="0"/>
          <w:divBdr>
            <w:top w:val="none" w:sz="0" w:space="0" w:color="auto"/>
            <w:left w:val="none" w:sz="0" w:space="0" w:color="auto"/>
            <w:bottom w:val="none" w:sz="0" w:space="0" w:color="auto"/>
            <w:right w:val="none" w:sz="0" w:space="0" w:color="auto"/>
          </w:divBdr>
        </w:div>
        <w:div w:id="228620362">
          <w:marLeft w:val="0"/>
          <w:marRight w:val="0"/>
          <w:marTop w:val="0"/>
          <w:marBottom w:val="0"/>
          <w:divBdr>
            <w:top w:val="none" w:sz="0" w:space="0" w:color="auto"/>
            <w:left w:val="none" w:sz="0" w:space="0" w:color="auto"/>
            <w:bottom w:val="none" w:sz="0" w:space="0" w:color="auto"/>
            <w:right w:val="none" w:sz="0" w:space="0" w:color="auto"/>
          </w:divBdr>
        </w:div>
        <w:div w:id="1370185521">
          <w:marLeft w:val="0"/>
          <w:marRight w:val="0"/>
          <w:marTop w:val="0"/>
          <w:marBottom w:val="0"/>
          <w:divBdr>
            <w:top w:val="none" w:sz="0" w:space="0" w:color="auto"/>
            <w:left w:val="none" w:sz="0" w:space="0" w:color="auto"/>
            <w:bottom w:val="none" w:sz="0" w:space="0" w:color="auto"/>
            <w:right w:val="none" w:sz="0" w:space="0" w:color="auto"/>
          </w:divBdr>
        </w:div>
        <w:div w:id="1923761725">
          <w:marLeft w:val="0"/>
          <w:marRight w:val="0"/>
          <w:marTop w:val="0"/>
          <w:marBottom w:val="0"/>
          <w:divBdr>
            <w:top w:val="none" w:sz="0" w:space="0" w:color="auto"/>
            <w:left w:val="none" w:sz="0" w:space="0" w:color="auto"/>
            <w:bottom w:val="none" w:sz="0" w:space="0" w:color="auto"/>
            <w:right w:val="none" w:sz="0" w:space="0" w:color="auto"/>
          </w:divBdr>
        </w:div>
        <w:div w:id="878399929">
          <w:marLeft w:val="0"/>
          <w:marRight w:val="0"/>
          <w:marTop w:val="0"/>
          <w:marBottom w:val="0"/>
          <w:divBdr>
            <w:top w:val="none" w:sz="0" w:space="0" w:color="auto"/>
            <w:left w:val="none" w:sz="0" w:space="0" w:color="auto"/>
            <w:bottom w:val="none" w:sz="0" w:space="0" w:color="auto"/>
            <w:right w:val="none" w:sz="0" w:space="0" w:color="auto"/>
          </w:divBdr>
        </w:div>
        <w:div w:id="1497184934">
          <w:marLeft w:val="0"/>
          <w:marRight w:val="0"/>
          <w:marTop w:val="0"/>
          <w:marBottom w:val="0"/>
          <w:divBdr>
            <w:top w:val="none" w:sz="0" w:space="0" w:color="auto"/>
            <w:left w:val="none" w:sz="0" w:space="0" w:color="auto"/>
            <w:bottom w:val="none" w:sz="0" w:space="0" w:color="auto"/>
            <w:right w:val="none" w:sz="0" w:space="0" w:color="auto"/>
          </w:divBdr>
        </w:div>
        <w:div w:id="62070063">
          <w:marLeft w:val="0"/>
          <w:marRight w:val="0"/>
          <w:marTop w:val="0"/>
          <w:marBottom w:val="0"/>
          <w:divBdr>
            <w:top w:val="none" w:sz="0" w:space="0" w:color="auto"/>
            <w:left w:val="none" w:sz="0" w:space="0" w:color="auto"/>
            <w:bottom w:val="none" w:sz="0" w:space="0" w:color="auto"/>
            <w:right w:val="none" w:sz="0" w:space="0" w:color="auto"/>
          </w:divBdr>
        </w:div>
        <w:div w:id="590285196">
          <w:marLeft w:val="0"/>
          <w:marRight w:val="0"/>
          <w:marTop w:val="0"/>
          <w:marBottom w:val="0"/>
          <w:divBdr>
            <w:top w:val="none" w:sz="0" w:space="0" w:color="auto"/>
            <w:left w:val="none" w:sz="0" w:space="0" w:color="auto"/>
            <w:bottom w:val="none" w:sz="0" w:space="0" w:color="auto"/>
            <w:right w:val="none" w:sz="0" w:space="0" w:color="auto"/>
          </w:divBdr>
        </w:div>
        <w:div w:id="1030954575">
          <w:marLeft w:val="0"/>
          <w:marRight w:val="0"/>
          <w:marTop w:val="0"/>
          <w:marBottom w:val="0"/>
          <w:divBdr>
            <w:top w:val="none" w:sz="0" w:space="0" w:color="auto"/>
            <w:left w:val="none" w:sz="0" w:space="0" w:color="auto"/>
            <w:bottom w:val="none" w:sz="0" w:space="0" w:color="auto"/>
            <w:right w:val="none" w:sz="0" w:space="0" w:color="auto"/>
          </w:divBdr>
        </w:div>
        <w:div w:id="1277980258">
          <w:marLeft w:val="0"/>
          <w:marRight w:val="0"/>
          <w:marTop w:val="0"/>
          <w:marBottom w:val="0"/>
          <w:divBdr>
            <w:top w:val="none" w:sz="0" w:space="0" w:color="auto"/>
            <w:left w:val="none" w:sz="0" w:space="0" w:color="auto"/>
            <w:bottom w:val="none" w:sz="0" w:space="0" w:color="auto"/>
            <w:right w:val="none" w:sz="0" w:space="0" w:color="auto"/>
          </w:divBdr>
        </w:div>
        <w:div w:id="1601141132">
          <w:marLeft w:val="0"/>
          <w:marRight w:val="0"/>
          <w:marTop w:val="0"/>
          <w:marBottom w:val="0"/>
          <w:divBdr>
            <w:top w:val="none" w:sz="0" w:space="0" w:color="auto"/>
            <w:left w:val="none" w:sz="0" w:space="0" w:color="auto"/>
            <w:bottom w:val="none" w:sz="0" w:space="0" w:color="auto"/>
            <w:right w:val="none" w:sz="0" w:space="0" w:color="auto"/>
          </w:divBdr>
        </w:div>
        <w:div w:id="632100181">
          <w:marLeft w:val="0"/>
          <w:marRight w:val="0"/>
          <w:marTop w:val="0"/>
          <w:marBottom w:val="0"/>
          <w:divBdr>
            <w:top w:val="none" w:sz="0" w:space="0" w:color="auto"/>
            <w:left w:val="none" w:sz="0" w:space="0" w:color="auto"/>
            <w:bottom w:val="none" w:sz="0" w:space="0" w:color="auto"/>
            <w:right w:val="none" w:sz="0" w:space="0" w:color="auto"/>
          </w:divBdr>
        </w:div>
        <w:div w:id="1667978954">
          <w:marLeft w:val="0"/>
          <w:marRight w:val="0"/>
          <w:marTop w:val="0"/>
          <w:marBottom w:val="0"/>
          <w:divBdr>
            <w:top w:val="none" w:sz="0" w:space="0" w:color="auto"/>
            <w:left w:val="none" w:sz="0" w:space="0" w:color="auto"/>
            <w:bottom w:val="none" w:sz="0" w:space="0" w:color="auto"/>
            <w:right w:val="none" w:sz="0" w:space="0" w:color="auto"/>
          </w:divBdr>
        </w:div>
        <w:div w:id="575288719">
          <w:marLeft w:val="0"/>
          <w:marRight w:val="0"/>
          <w:marTop w:val="0"/>
          <w:marBottom w:val="0"/>
          <w:divBdr>
            <w:top w:val="none" w:sz="0" w:space="0" w:color="auto"/>
            <w:left w:val="none" w:sz="0" w:space="0" w:color="auto"/>
            <w:bottom w:val="none" w:sz="0" w:space="0" w:color="auto"/>
            <w:right w:val="none" w:sz="0" w:space="0" w:color="auto"/>
          </w:divBdr>
        </w:div>
        <w:div w:id="1278607569">
          <w:marLeft w:val="0"/>
          <w:marRight w:val="0"/>
          <w:marTop w:val="0"/>
          <w:marBottom w:val="0"/>
          <w:divBdr>
            <w:top w:val="none" w:sz="0" w:space="0" w:color="auto"/>
            <w:left w:val="none" w:sz="0" w:space="0" w:color="auto"/>
            <w:bottom w:val="none" w:sz="0" w:space="0" w:color="auto"/>
            <w:right w:val="none" w:sz="0" w:space="0" w:color="auto"/>
          </w:divBdr>
        </w:div>
        <w:div w:id="1228758239">
          <w:marLeft w:val="0"/>
          <w:marRight w:val="0"/>
          <w:marTop w:val="0"/>
          <w:marBottom w:val="0"/>
          <w:divBdr>
            <w:top w:val="none" w:sz="0" w:space="0" w:color="auto"/>
            <w:left w:val="none" w:sz="0" w:space="0" w:color="auto"/>
            <w:bottom w:val="none" w:sz="0" w:space="0" w:color="auto"/>
            <w:right w:val="none" w:sz="0" w:space="0" w:color="auto"/>
          </w:divBdr>
        </w:div>
        <w:div w:id="1919778414">
          <w:marLeft w:val="0"/>
          <w:marRight w:val="0"/>
          <w:marTop w:val="0"/>
          <w:marBottom w:val="0"/>
          <w:divBdr>
            <w:top w:val="none" w:sz="0" w:space="0" w:color="auto"/>
            <w:left w:val="none" w:sz="0" w:space="0" w:color="auto"/>
            <w:bottom w:val="none" w:sz="0" w:space="0" w:color="auto"/>
            <w:right w:val="none" w:sz="0" w:space="0" w:color="auto"/>
          </w:divBdr>
        </w:div>
        <w:div w:id="1872838600">
          <w:marLeft w:val="0"/>
          <w:marRight w:val="0"/>
          <w:marTop w:val="0"/>
          <w:marBottom w:val="0"/>
          <w:divBdr>
            <w:top w:val="none" w:sz="0" w:space="0" w:color="auto"/>
            <w:left w:val="none" w:sz="0" w:space="0" w:color="auto"/>
            <w:bottom w:val="none" w:sz="0" w:space="0" w:color="auto"/>
            <w:right w:val="none" w:sz="0" w:space="0" w:color="auto"/>
          </w:divBdr>
        </w:div>
        <w:div w:id="1865435120">
          <w:marLeft w:val="0"/>
          <w:marRight w:val="0"/>
          <w:marTop w:val="0"/>
          <w:marBottom w:val="0"/>
          <w:divBdr>
            <w:top w:val="none" w:sz="0" w:space="0" w:color="auto"/>
            <w:left w:val="none" w:sz="0" w:space="0" w:color="auto"/>
            <w:bottom w:val="none" w:sz="0" w:space="0" w:color="auto"/>
            <w:right w:val="none" w:sz="0" w:space="0" w:color="auto"/>
          </w:divBdr>
        </w:div>
        <w:div w:id="1457410364">
          <w:marLeft w:val="0"/>
          <w:marRight w:val="0"/>
          <w:marTop w:val="0"/>
          <w:marBottom w:val="0"/>
          <w:divBdr>
            <w:top w:val="none" w:sz="0" w:space="0" w:color="auto"/>
            <w:left w:val="none" w:sz="0" w:space="0" w:color="auto"/>
            <w:bottom w:val="none" w:sz="0" w:space="0" w:color="auto"/>
            <w:right w:val="none" w:sz="0" w:space="0" w:color="auto"/>
          </w:divBdr>
        </w:div>
        <w:div w:id="350762668">
          <w:marLeft w:val="0"/>
          <w:marRight w:val="0"/>
          <w:marTop w:val="0"/>
          <w:marBottom w:val="0"/>
          <w:divBdr>
            <w:top w:val="none" w:sz="0" w:space="0" w:color="auto"/>
            <w:left w:val="none" w:sz="0" w:space="0" w:color="auto"/>
            <w:bottom w:val="none" w:sz="0" w:space="0" w:color="auto"/>
            <w:right w:val="none" w:sz="0" w:space="0" w:color="auto"/>
          </w:divBdr>
        </w:div>
        <w:div w:id="1998603937">
          <w:marLeft w:val="0"/>
          <w:marRight w:val="0"/>
          <w:marTop w:val="0"/>
          <w:marBottom w:val="0"/>
          <w:divBdr>
            <w:top w:val="none" w:sz="0" w:space="0" w:color="auto"/>
            <w:left w:val="none" w:sz="0" w:space="0" w:color="auto"/>
            <w:bottom w:val="none" w:sz="0" w:space="0" w:color="auto"/>
            <w:right w:val="none" w:sz="0" w:space="0" w:color="auto"/>
          </w:divBdr>
        </w:div>
        <w:div w:id="1030375981">
          <w:marLeft w:val="0"/>
          <w:marRight w:val="0"/>
          <w:marTop w:val="0"/>
          <w:marBottom w:val="0"/>
          <w:divBdr>
            <w:top w:val="none" w:sz="0" w:space="0" w:color="auto"/>
            <w:left w:val="none" w:sz="0" w:space="0" w:color="auto"/>
            <w:bottom w:val="none" w:sz="0" w:space="0" w:color="auto"/>
            <w:right w:val="none" w:sz="0" w:space="0" w:color="auto"/>
          </w:divBdr>
        </w:div>
        <w:div w:id="1090589337">
          <w:marLeft w:val="0"/>
          <w:marRight w:val="0"/>
          <w:marTop w:val="0"/>
          <w:marBottom w:val="0"/>
          <w:divBdr>
            <w:top w:val="none" w:sz="0" w:space="0" w:color="auto"/>
            <w:left w:val="none" w:sz="0" w:space="0" w:color="auto"/>
            <w:bottom w:val="none" w:sz="0" w:space="0" w:color="auto"/>
            <w:right w:val="none" w:sz="0" w:space="0" w:color="auto"/>
          </w:divBdr>
        </w:div>
        <w:div w:id="1952785894">
          <w:marLeft w:val="0"/>
          <w:marRight w:val="0"/>
          <w:marTop w:val="0"/>
          <w:marBottom w:val="0"/>
          <w:divBdr>
            <w:top w:val="none" w:sz="0" w:space="0" w:color="auto"/>
            <w:left w:val="none" w:sz="0" w:space="0" w:color="auto"/>
            <w:bottom w:val="none" w:sz="0" w:space="0" w:color="auto"/>
            <w:right w:val="none" w:sz="0" w:space="0" w:color="auto"/>
          </w:divBdr>
        </w:div>
        <w:div w:id="45183712">
          <w:marLeft w:val="0"/>
          <w:marRight w:val="0"/>
          <w:marTop w:val="0"/>
          <w:marBottom w:val="0"/>
          <w:divBdr>
            <w:top w:val="none" w:sz="0" w:space="0" w:color="auto"/>
            <w:left w:val="none" w:sz="0" w:space="0" w:color="auto"/>
            <w:bottom w:val="none" w:sz="0" w:space="0" w:color="auto"/>
            <w:right w:val="none" w:sz="0" w:space="0" w:color="auto"/>
          </w:divBdr>
        </w:div>
        <w:div w:id="657728929">
          <w:marLeft w:val="0"/>
          <w:marRight w:val="0"/>
          <w:marTop w:val="0"/>
          <w:marBottom w:val="0"/>
          <w:divBdr>
            <w:top w:val="none" w:sz="0" w:space="0" w:color="auto"/>
            <w:left w:val="none" w:sz="0" w:space="0" w:color="auto"/>
            <w:bottom w:val="none" w:sz="0" w:space="0" w:color="auto"/>
            <w:right w:val="none" w:sz="0" w:space="0" w:color="auto"/>
          </w:divBdr>
        </w:div>
        <w:div w:id="343171289">
          <w:marLeft w:val="0"/>
          <w:marRight w:val="0"/>
          <w:marTop w:val="0"/>
          <w:marBottom w:val="0"/>
          <w:divBdr>
            <w:top w:val="none" w:sz="0" w:space="0" w:color="auto"/>
            <w:left w:val="none" w:sz="0" w:space="0" w:color="auto"/>
            <w:bottom w:val="none" w:sz="0" w:space="0" w:color="auto"/>
            <w:right w:val="none" w:sz="0" w:space="0" w:color="auto"/>
          </w:divBdr>
        </w:div>
        <w:div w:id="191574379">
          <w:marLeft w:val="0"/>
          <w:marRight w:val="0"/>
          <w:marTop w:val="0"/>
          <w:marBottom w:val="0"/>
          <w:divBdr>
            <w:top w:val="none" w:sz="0" w:space="0" w:color="auto"/>
            <w:left w:val="none" w:sz="0" w:space="0" w:color="auto"/>
            <w:bottom w:val="none" w:sz="0" w:space="0" w:color="auto"/>
            <w:right w:val="none" w:sz="0" w:space="0" w:color="auto"/>
          </w:divBdr>
        </w:div>
        <w:div w:id="1554384949">
          <w:marLeft w:val="0"/>
          <w:marRight w:val="0"/>
          <w:marTop w:val="0"/>
          <w:marBottom w:val="0"/>
          <w:divBdr>
            <w:top w:val="none" w:sz="0" w:space="0" w:color="auto"/>
            <w:left w:val="none" w:sz="0" w:space="0" w:color="auto"/>
            <w:bottom w:val="none" w:sz="0" w:space="0" w:color="auto"/>
            <w:right w:val="none" w:sz="0" w:space="0" w:color="auto"/>
          </w:divBdr>
        </w:div>
        <w:div w:id="1420708806">
          <w:marLeft w:val="0"/>
          <w:marRight w:val="0"/>
          <w:marTop w:val="0"/>
          <w:marBottom w:val="0"/>
          <w:divBdr>
            <w:top w:val="none" w:sz="0" w:space="0" w:color="auto"/>
            <w:left w:val="none" w:sz="0" w:space="0" w:color="auto"/>
            <w:bottom w:val="none" w:sz="0" w:space="0" w:color="auto"/>
            <w:right w:val="none" w:sz="0" w:space="0" w:color="auto"/>
          </w:divBdr>
        </w:div>
        <w:div w:id="99179543">
          <w:marLeft w:val="0"/>
          <w:marRight w:val="0"/>
          <w:marTop w:val="0"/>
          <w:marBottom w:val="0"/>
          <w:divBdr>
            <w:top w:val="none" w:sz="0" w:space="0" w:color="auto"/>
            <w:left w:val="none" w:sz="0" w:space="0" w:color="auto"/>
            <w:bottom w:val="none" w:sz="0" w:space="0" w:color="auto"/>
            <w:right w:val="none" w:sz="0" w:space="0" w:color="auto"/>
          </w:divBdr>
        </w:div>
        <w:div w:id="2077360592">
          <w:marLeft w:val="0"/>
          <w:marRight w:val="0"/>
          <w:marTop w:val="0"/>
          <w:marBottom w:val="0"/>
          <w:divBdr>
            <w:top w:val="none" w:sz="0" w:space="0" w:color="auto"/>
            <w:left w:val="none" w:sz="0" w:space="0" w:color="auto"/>
            <w:bottom w:val="none" w:sz="0" w:space="0" w:color="auto"/>
            <w:right w:val="none" w:sz="0" w:space="0" w:color="auto"/>
          </w:divBdr>
        </w:div>
        <w:div w:id="254554850">
          <w:marLeft w:val="0"/>
          <w:marRight w:val="0"/>
          <w:marTop w:val="0"/>
          <w:marBottom w:val="0"/>
          <w:divBdr>
            <w:top w:val="none" w:sz="0" w:space="0" w:color="auto"/>
            <w:left w:val="none" w:sz="0" w:space="0" w:color="auto"/>
            <w:bottom w:val="none" w:sz="0" w:space="0" w:color="auto"/>
            <w:right w:val="none" w:sz="0" w:space="0" w:color="auto"/>
          </w:divBdr>
        </w:div>
        <w:div w:id="698051040">
          <w:marLeft w:val="0"/>
          <w:marRight w:val="0"/>
          <w:marTop w:val="0"/>
          <w:marBottom w:val="0"/>
          <w:divBdr>
            <w:top w:val="none" w:sz="0" w:space="0" w:color="auto"/>
            <w:left w:val="none" w:sz="0" w:space="0" w:color="auto"/>
            <w:bottom w:val="none" w:sz="0" w:space="0" w:color="auto"/>
            <w:right w:val="none" w:sz="0" w:space="0" w:color="auto"/>
          </w:divBdr>
        </w:div>
        <w:div w:id="1691565312">
          <w:marLeft w:val="0"/>
          <w:marRight w:val="0"/>
          <w:marTop w:val="0"/>
          <w:marBottom w:val="0"/>
          <w:divBdr>
            <w:top w:val="none" w:sz="0" w:space="0" w:color="auto"/>
            <w:left w:val="none" w:sz="0" w:space="0" w:color="auto"/>
            <w:bottom w:val="none" w:sz="0" w:space="0" w:color="auto"/>
            <w:right w:val="none" w:sz="0" w:space="0" w:color="auto"/>
          </w:divBdr>
        </w:div>
        <w:div w:id="1345785349">
          <w:marLeft w:val="0"/>
          <w:marRight w:val="0"/>
          <w:marTop w:val="0"/>
          <w:marBottom w:val="0"/>
          <w:divBdr>
            <w:top w:val="none" w:sz="0" w:space="0" w:color="auto"/>
            <w:left w:val="none" w:sz="0" w:space="0" w:color="auto"/>
            <w:bottom w:val="none" w:sz="0" w:space="0" w:color="auto"/>
            <w:right w:val="none" w:sz="0" w:space="0" w:color="auto"/>
          </w:divBdr>
        </w:div>
        <w:div w:id="1941403196">
          <w:marLeft w:val="0"/>
          <w:marRight w:val="0"/>
          <w:marTop w:val="0"/>
          <w:marBottom w:val="0"/>
          <w:divBdr>
            <w:top w:val="none" w:sz="0" w:space="0" w:color="auto"/>
            <w:left w:val="none" w:sz="0" w:space="0" w:color="auto"/>
            <w:bottom w:val="none" w:sz="0" w:space="0" w:color="auto"/>
            <w:right w:val="none" w:sz="0" w:space="0" w:color="auto"/>
          </w:divBdr>
        </w:div>
        <w:div w:id="2123255551">
          <w:marLeft w:val="0"/>
          <w:marRight w:val="0"/>
          <w:marTop w:val="0"/>
          <w:marBottom w:val="0"/>
          <w:divBdr>
            <w:top w:val="none" w:sz="0" w:space="0" w:color="auto"/>
            <w:left w:val="none" w:sz="0" w:space="0" w:color="auto"/>
            <w:bottom w:val="none" w:sz="0" w:space="0" w:color="auto"/>
            <w:right w:val="none" w:sz="0" w:space="0" w:color="auto"/>
          </w:divBdr>
        </w:div>
        <w:div w:id="504052508">
          <w:marLeft w:val="0"/>
          <w:marRight w:val="0"/>
          <w:marTop w:val="0"/>
          <w:marBottom w:val="0"/>
          <w:divBdr>
            <w:top w:val="none" w:sz="0" w:space="0" w:color="auto"/>
            <w:left w:val="none" w:sz="0" w:space="0" w:color="auto"/>
            <w:bottom w:val="none" w:sz="0" w:space="0" w:color="auto"/>
            <w:right w:val="none" w:sz="0" w:space="0" w:color="auto"/>
          </w:divBdr>
        </w:div>
        <w:div w:id="1295212390">
          <w:marLeft w:val="0"/>
          <w:marRight w:val="0"/>
          <w:marTop w:val="0"/>
          <w:marBottom w:val="0"/>
          <w:divBdr>
            <w:top w:val="none" w:sz="0" w:space="0" w:color="auto"/>
            <w:left w:val="none" w:sz="0" w:space="0" w:color="auto"/>
            <w:bottom w:val="none" w:sz="0" w:space="0" w:color="auto"/>
            <w:right w:val="none" w:sz="0" w:space="0" w:color="auto"/>
          </w:divBdr>
        </w:div>
        <w:div w:id="26831268">
          <w:marLeft w:val="0"/>
          <w:marRight w:val="0"/>
          <w:marTop w:val="0"/>
          <w:marBottom w:val="0"/>
          <w:divBdr>
            <w:top w:val="none" w:sz="0" w:space="0" w:color="auto"/>
            <w:left w:val="none" w:sz="0" w:space="0" w:color="auto"/>
            <w:bottom w:val="none" w:sz="0" w:space="0" w:color="auto"/>
            <w:right w:val="none" w:sz="0" w:space="0" w:color="auto"/>
          </w:divBdr>
        </w:div>
        <w:div w:id="1713382899">
          <w:marLeft w:val="0"/>
          <w:marRight w:val="0"/>
          <w:marTop w:val="0"/>
          <w:marBottom w:val="0"/>
          <w:divBdr>
            <w:top w:val="none" w:sz="0" w:space="0" w:color="auto"/>
            <w:left w:val="none" w:sz="0" w:space="0" w:color="auto"/>
            <w:bottom w:val="none" w:sz="0" w:space="0" w:color="auto"/>
            <w:right w:val="none" w:sz="0" w:space="0" w:color="auto"/>
          </w:divBdr>
        </w:div>
        <w:div w:id="1568802453">
          <w:marLeft w:val="0"/>
          <w:marRight w:val="0"/>
          <w:marTop w:val="0"/>
          <w:marBottom w:val="0"/>
          <w:divBdr>
            <w:top w:val="none" w:sz="0" w:space="0" w:color="auto"/>
            <w:left w:val="none" w:sz="0" w:space="0" w:color="auto"/>
            <w:bottom w:val="none" w:sz="0" w:space="0" w:color="auto"/>
            <w:right w:val="none" w:sz="0" w:space="0" w:color="auto"/>
          </w:divBdr>
        </w:div>
        <w:div w:id="131600960">
          <w:marLeft w:val="0"/>
          <w:marRight w:val="0"/>
          <w:marTop w:val="0"/>
          <w:marBottom w:val="0"/>
          <w:divBdr>
            <w:top w:val="none" w:sz="0" w:space="0" w:color="auto"/>
            <w:left w:val="none" w:sz="0" w:space="0" w:color="auto"/>
            <w:bottom w:val="none" w:sz="0" w:space="0" w:color="auto"/>
            <w:right w:val="none" w:sz="0" w:space="0" w:color="auto"/>
          </w:divBdr>
        </w:div>
        <w:div w:id="854997943">
          <w:marLeft w:val="0"/>
          <w:marRight w:val="0"/>
          <w:marTop w:val="0"/>
          <w:marBottom w:val="0"/>
          <w:divBdr>
            <w:top w:val="none" w:sz="0" w:space="0" w:color="auto"/>
            <w:left w:val="none" w:sz="0" w:space="0" w:color="auto"/>
            <w:bottom w:val="none" w:sz="0" w:space="0" w:color="auto"/>
            <w:right w:val="none" w:sz="0" w:space="0" w:color="auto"/>
          </w:divBdr>
        </w:div>
        <w:div w:id="133643832">
          <w:marLeft w:val="0"/>
          <w:marRight w:val="0"/>
          <w:marTop w:val="0"/>
          <w:marBottom w:val="0"/>
          <w:divBdr>
            <w:top w:val="none" w:sz="0" w:space="0" w:color="auto"/>
            <w:left w:val="none" w:sz="0" w:space="0" w:color="auto"/>
            <w:bottom w:val="none" w:sz="0" w:space="0" w:color="auto"/>
            <w:right w:val="none" w:sz="0" w:space="0" w:color="auto"/>
          </w:divBdr>
        </w:div>
        <w:div w:id="380904143">
          <w:marLeft w:val="0"/>
          <w:marRight w:val="0"/>
          <w:marTop w:val="0"/>
          <w:marBottom w:val="0"/>
          <w:divBdr>
            <w:top w:val="none" w:sz="0" w:space="0" w:color="auto"/>
            <w:left w:val="none" w:sz="0" w:space="0" w:color="auto"/>
            <w:bottom w:val="none" w:sz="0" w:space="0" w:color="auto"/>
            <w:right w:val="none" w:sz="0" w:space="0" w:color="auto"/>
          </w:divBdr>
        </w:div>
        <w:div w:id="1804033913">
          <w:marLeft w:val="0"/>
          <w:marRight w:val="0"/>
          <w:marTop w:val="0"/>
          <w:marBottom w:val="0"/>
          <w:divBdr>
            <w:top w:val="none" w:sz="0" w:space="0" w:color="auto"/>
            <w:left w:val="none" w:sz="0" w:space="0" w:color="auto"/>
            <w:bottom w:val="none" w:sz="0" w:space="0" w:color="auto"/>
            <w:right w:val="none" w:sz="0" w:space="0" w:color="auto"/>
          </w:divBdr>
        </w:div>
        <w:div w:id="1303925732">
          <w:marLeft w:val="0"/>
          <w:marRight w:val="0"/>
          <w:marTop w:val="0"/>
          <w:marBottom w:val="0"/>
          <w:divBdr>
            <w:top w:val="none" w:sz="0" w:space="0" w:color="auto"/>
            <w:left w:val="none" w:sz="0" w:space="0" w:color="auto"/>
            <w:bottom w:val="none" w:sz="0" w:space="0" w:color="auto"/>
            <w:right w:val="none" w:sz="0" w:space="0" w:color="auto"/>
          </w:divBdr>
        </w:div>
        <w:div w:id="2048531325">
          <w:marLeft w:val="0"/>
          <w:marRight w:val="0"/>
          <w:marTop w:val="0"/>
          <w:marBottom w:val="0"/>
          <w:divBdr>
            <w:top w:val="none" w:sz="0" w:space="0" w:color="auto"/>
            <w:left w:val="none" w:sz="0" w:space="0" w:color="auto"/>
            <w:bottom w:val="none" w:sz="0" w:space="0" w:color="auto"/>
            <w:right w:val="none" w:sz="0" w:space="0" w:color="auto"/>
          </w:divBdr>
        </w:div>
        <w:div w:id="361249397">
          <w:marLeft w:val="0"/>
          <w:marRight w:val="0"/>
          <w:marTop w:val="0"/>
          <w:marBottom w:val="0"/>
          <w:divBdr>
            <w:top w:val="none" w:sz="0" w:space="0" w:color="auto"/>
            <w:left w:val="none" w:sz="0" w:space="0" w:color="auto"/>
            <w:bottom w:val="none" w:sz="0" w:space="0" w:color="auto"/>
            <w:right w:val="none" w:sz="0" w:space="0" w:color="auto"/>
          </w:divBdr>
        </w:div>
        <w:div w:id="1166824974">
          <w:marLeft w:val="0"/>
          <w:marRight w:val="0"/>
          <w:marTop w:val="0"/>
          <w:marBottom w:val="0"/>
          <w:divBdr>
            <w:top w:val="none" w:sz="0" w:space="0" w:color="auto"/>
            <w:left w:val="none" w:sz="0" w:space="0" w:color="auto"/>
            <w:bottom w:val="none" w:sz="0" w:space="0" w:color="auto"/>
            <w:right w:val="none" w:sz="0" w:space="0" w:color="auto"/>
          </w:divBdr>
        </w:div>
        <w:div w:id="100074803">
          <w:marLeft w:val="0"/>
          <w:marRight w:val="0"/>
          <w:marTop w:val="0"/>
          <w:marBottom w:val="0"/>
          <w:divBdr>
            <w:top w:val="none" w:sz="0" w:space="0" w:color="auto"/>
            <w:left w:val="none" w:sz="0" w:space="0" w:color="auto"/>
            <w:bottom w:val="none" w:sz="0" w:space="0" w:color="auto"/>
            <w:right w:val="none" w:sz="0" w:space="0" w:color="auto"/>
          </w:divBdr>
        </w:div>
        <w:div w:id="2101872317">
          <w:marLeft w:val="0"/>
          <w:marRight w:val="0"/>
          <w:marTop w:val="0"/>
          <w:marBottom w:val="0"/>
          <w:divBdr>
            <w:top w:val="none" w:sz="0" w:space="0" w:color="auto"/>
            <w:left w:val="none" w:sz="0" w:space="0" w:color="auto"/>
            <w:bottom w:val="none" w:sz="0" w:space="0" w:color="auto"/>
            <w:right w:val="none" w:sz="0" w:space="0" w:color="auto"/>
          </w:divBdr>
        </w:div>
        <w:div w:id="2120877270">
          <w:marLeft w:val="0"/>
          <w:marRight w:val="0"/>
          <w:marTop w:val="0"/>
          <w:marBottom w:val="0"/>
          <w:divBdr>
            <w:top w:val="none" w:sz="0" w:space="0" w:color="auto"/>
            <w:left w:val="none" w:sz="0" w:space="0" w:color="auto"/>
            <w:bottom w:val="none" w:sz="0" w:space="0" w:color="auto"/>
            <w:right w:val="none" w:sz="0" w:space="0" w:color="auto"/>
          </w:divBdr>
        </w:div>
        <w:div w:id="2144762496">
          <w:marLeft w:val="0"/>
          <w:marRight w:val="0"/>
          <w:marTop w:val="0"/>
          <w:marBottom w:val="0"/>
          <w:divBdr>
            <w:top w:val="none" w:sz="0" w:space="0" w:color="auto"/>
            <w:left w:val="none" w:sz="0" w:space="0" w:color="auto"/>
            <w:bottom w:val="none" w:sz="0" w:space="0" w:color="auto"/>
            <w:right w:val="none" w:sz="0" w:space="0" w:color="auto"/>
          </w:divBdr>
        </w:div>
        <w:div w:id="1050306805">
          <w:marLeft w:val="0"/>
          <w:marRight w:val="0"/>
          <w:marTop w:val="0"/>
          <w:marBottom w:val="0"/>
          <w:divBdr>
            <w:top w:val="none" w:sz="0" w:space="0" w:color="auto"/>
            <w:left w:val="none" w:sz="0" w:space="0" w:color="auto"/>
            <w:bottom w:val="none" w:sz="0" w:space="0" w:color="auto"/>
            <w:right w:val="none" w:sz="0" w:space="0" w:color="auto"/>
          </w:divBdr>
        </w:div>
        <w:div w:id="707026165">
          <w:marLeft w:val="0"/>
          <w:marRight w:val="0"/>
          <w:marTop w:val="0"/>
          <w:marBottom w:val="0"/>
          <w:divBdr>
            <w:top w:val="none" w:sz="0" w:space="0" w:color="auto"/>
            <w:left w:val="none" w:sz="0" w:space="0" w:color="auto"/>
            <w:bottom w:val="none" w:sz="0" w:space="0" w:color="auto"/>
            <w:right w:val="none" w:sz="0" w:space="0" w:color="auto"/>
          </w:divBdr>
        </w:div>
        <w:div w:id="1286935281">
          <w:marLeft w:val="0"/>
          <w:marRight w:val="0"/>
          <w:marTop w:val="0"/>
          <w:marBottom w:val="0"/>
          <w:divBdr>
            <w:top w:val="none" w:sz="0" w:space="0" w:color="auto"/>
            <w:left w:val="none" w:sz="0" w:space="0" w:color="auto"/>
            <w:bottom w:val="none" w:sz="0" w:space="0" w:color="auto"/>
            <w:right w:val="none" w:sz="0" w:space="0" w:color="auto"/>
          </w:divBdr>
        </w:div>
        <w:div w:id="1164859752">
          <w:marLeft w:val="0"/>
          <w:marRight w:val="0"/>
          <w:marTop w:val="0"/>
          <w:marBottom w:val="0"/>
          <w:divBdr>
            <w:top w:val="none" w:sz="0" w:space="0" w:color="auto"/>
            <w:left w:val="none" w:sz="0" w:space="0" w:color="auto"/>
            <w:bottom w:val="none" w:sz="0" w:space="0" w:color="auto"/>
            <w:right w:val="none" w:sz="0" w:space="0" w:color="auto"/>
          </w:divBdr>
        </w:div>
        <w:div w:id="30232702">
          <w:marLeft w:val="0"/>
          <w:marRight w:val="0"/>
          <w:marTop w:val="0"/>
          <w:marBottom w:val="0"/>
          <w:divBdr>
            <w:top w:val="none" w:sz="0" w:space="0" w:color="auto"/>
            <w:left w:val="none" w:sz="0" w:space="0" w:color="auto"/>
            <w:bottom w:val="none" w:sz="0" w:space="0" w:color="auto"/>
            <w:right w:val="none" w:sz="0" w:space="0" w:color="auto"/>
          </w:divBdr>
        </w:div>
        <w:div w:id="393237852">
          <w:marLeft w:val="0"/>
          <w:marRight w:val="0"/>
          <w:marTop w:val="0"/>
          <w:marBottom w:val="0"/>
          <w:divBdr>
            <w:top w:val="none" w:sz="0" w:space="0" w:color="auto"/>
            <w:left w:val="none" w:sz="0" w:space="0" w:color="auto"/>
            <w:bottom w:val="none" w:sz="0" w:space="0" w:color="auto"/>
            <w:right w:val="none" w:sz="0" w:space="0" w:color="auto"/>
          </w:divBdr>
        </w:div>
        <w:div w:id="1024405184">
          <w:marLeft w:val="0"/>
          <w:marRight w:val="0"/>
          <w:marTop w:val="0"/>
          <w:marBottom w:val="0"/>
          <w:divBdr>
            <w:top w:val="none" w:sz="0" w:space="0" w:color="auto"/>
            <w:left w:val="none" w:sz="0" w:space="0" w:color="auto"/>
            <w:bottom w:val="none" w:sz="0" w:space="0" w:color="auto"/>
            <w:right w:val="none" w:sz="0" w:space="0" w:color="auto"/>
          </w:divBdr>
        </w:div>
        <w:div w:id="357391480">
          <w:marLeft w:val="0"/>
          <w:marRight w:val="0"/>
          <w:marTop w:val="0"/>
          <w:marBottom w:val="0"/>
          <w:divBdr>
            <w:top w:val="none" w:sz="0" w:space="0" w:color="auto"/>
            <w:left w:val="none" w:sz="0" w:space="0" w:color="auto"/>
            <w:bottom w:val="none" w:sz="0" w:space="0" w:color="auto"/>
            <w:right w:val="none" w:sz="0" w:space="0" w:color="auto"/>
          </w:divBdr>
        </w:div>
        <w:div w:id="453138005">
          <w:marLeft w:val="0"/>
          <w:marRight w:val="0"/>
          <w:marTop w:val="0"/>
          <w:marBottom w:val="0"/>
          <w:divBdr>
            <w:top w:val="none" w:sz="0" w:space="0" w:color="auto"/>
            <w:left w:val="none" w:sz="0" w:space="0" w:color="auto"/>
            <w:bottom w:val="none" w:sz="0" w:space="0" w:color="auto"/>
            <w:right w:val="none" w:sz="0" w:space="0" w:color="auto"/>
          </w:divBdr>
        </w:div>
        <w:div w:id="471169768">
          <w:marLeft w:val="0"/>
          <w:marRight w:val="0"/>
          <w:marTop w:val="0"/>
          <w:marBottom w:val="0"/>
          <w:divBdr>
            <w:top w:val="none" w:sz="0" w:space="0" w:color="auto"/>
            <w:left w:val="none" w:sz="0" w:space="0" w:color="auto"/>
            <w:bottom w:val="none" w:sz="0" w:space="0" w:color="auto"/>
            <w:right w:val="none" w:sz="0" w:space="0" w:color="auto"/>
          </w:divBdr>
        </w:div>
        <w:div w:id="1007908554">
          <w:marLeft w:val="0"/>
          <w:marRight w:val="0"/>
          <w:marTop w:val="0"/>
          <w:marBottom w:val="0"/>
          <w:divBdr>
            <w:top w:val="none" w:sz="0" w:space="0" w:color="auto"/>
            <w:left w:val="none" w:sz="0" w:space="0" w:color="auto"/>
            <w:bottom w:val="none" w:sz="0" w:space="0" w:color="auto"/>
            <w:right w:val="none" w:sz="0" w:space="0" w:color="auto"/>
          </w:divBdr>
        </w:div>
        <w:div w:id="1149708649">
          <w:marLeft w:val="0"/>
          <w:marRight w:val="0"/>
          <w:marTop w:val="0"/>
          <w:marBottom w:val="0"/>
          <w:divBdr>
            <w:top w:val="none" w:sz="0" w:space="0" w:color="auto"/>
            <w:left w:val="none" w:sz="0" w:space="0" w:color="auto"/>
            <w:bottom w:val="none" w:sz="0" w:space="0" w:color="auto"/>
            <w:right w:val="none" w:sz="0" w:space="0" w:color="auto"/>
          </w:divBdr>
        </w:div>
        <w:div w:id="1187987789">
          <w:marLeft w:val="0"/>
          <w:marRight w:val="0"/>
          <w:marTop w:val="0"/>
          <w:marBottom w:val="0"/>
          <w:divBdr>
            <w:top w:val="none" w:sz="0" w:space="0" w:color="auto"/>
            <w:left w:val="none" w:sz="0" w:space="0" w:color="auto"/>
            <w:bottom w:val="none" w:sz="0" w:space="0" w:color="auto"/>
            <w:right w:val="none" w:sz="0" w:space="0" w:color="auto"/>
          </w:divBdr>
        </w:div>
        <w:div w:id="1050883059">
          <w:marLeft w:val="0"/>
          <w:marRight w:val="0"/>
          <w:marTop w:val="0"/>
          <w:marBottom w:val="0"/>
          <w:divBdr>
            <w:top w:val="none" w:sz="0" w:space="0" w:color="auto"/>
            <w:left w:val="none" w:sz="0" w:space="0" w:color="auto"/>
            <w:bottom w:val="none" w:sz="0" w:space="0" w:color="auto"/>
            <w:right w:val="none" w:sz="0" w:space="0" w:color="auto"/>
          </w:divBdr>
        </w:div>
        <w:div w:id="355081207">
          <w:marLeft w:val="0"/>
          <w:marRight w:val="0"/>
          <w:marTop w:val="0"/>
          <w:marBottom w:val="0"/>
          <w:divBdr>
            <w:top w:val="none" w:sz="0" w:space="0" w:color="auto"/>
            <w:left w:val="none" w:sz="0" w:space="0" w:color="auto"/>
            <w:bottom w:val="none" w:sz="0" w:space="0" w:color="auto"/>
            <w:right w:val="none" w:sz="0" w:space="0" w:color="auto"/>
          </w:divBdr>
        </w:div>
        <w:div w:id="1910724424">
          <w:marLeft w:val="0"/>
          <w:marRight w:val="0"/>
          <w:marTop w:val="0"/>
          <w:marBottom w:val="0"/>
          <w:divBdr>
            <w:top w:val="none" w:sz="0" w:space="0" w:color="auto"/>
            <w:left w:val="none" w:sz="0" w:space="0" w:color="auto"/>
            <w:bottom w:val="none" w:sz="0" w:space="0" w:color="auto"/>
            <w:right w:val="none" w:sz="0" w:space="0" w:color="auto"/>
          </w:divBdr>
        </w:div>
        <w:div w:id="30963417">
          <w:marLeft w:val="0"/>
          <w:marRight w:val="0"/>
          <w:marTop w:val="0"/>
          <w:marBottom w:val="0"/>
          <w:divBdr>
            <w:top w:val="none" w:sz="0" w:space="0" w:color="auto"/>
            <w:left w:val="none" w:sz="0" w:space="0" w:color="auto"/>
            <w:bottom w:val="none" w:sz="0" w:space="0" w:color="auto"/>
            <w:right w:val="none" w:sz="0" w:space="0" w:color="auto"/>
          </w:divBdr>
        </w:div>
        <w:div w:id="2090233007">
          <w:marLeft w:val="0"/>
          <w:marRight w:val="0"/>
          <w:marTop w:val="0"/>
          <w:marBottom w:val="0"/>
          <w:divBdr>
            <w:top w:val="none" w:sz="0" w:space="0" w:color="auto"/>
            <w:left w:val="none" w:sz="0" w:space="0" w:color="auto"/>
            <w:bottom w:val="none" w:sz="0" w:space="0" w:color="auto"/>
            <w:right w:val="none" w:sz="0" w:space="0" w:color="auto"/>
          </w:divBdr>
        </w:div>
        <w:div w:id="344937549">
          <w:marLeft w:val="0"/>
          <w:marRight w:val="0"/>
          <w:marTop w:val="0"/>
          <w:marBottom w:val="0"/>
          <w:divBdr>
            <w:top w:val="none" w:sz="0" w:space="0" w:color="auto"/>
            <w:left w:val="none" w:sz="0" w:space="0" w:color="auto"/>
            <w:bottom w:val="none" w:sz="0" w:space="0" w:color="auto"/>
            <w:right w:val="none" w:sz="0" w:space="0" w:color="auto"/>
          </w:divBdr>
        </w:div>
        <w:div w:id="499934577">
          <w:marLeft w:val="0"/>
          <w:marRight w:val="0"/>
          <w:marTop w:val="0"/>
          <w:marBottom w:val="0"/>
          <w:divBdr>
            <w:top w:val="none" w:sz="0" w:space="0" w:color="auto"/>
            <w:left w:val="none" w:sz="0" w:space="0" w:color="auto"/>
            <w:bottom w:val="none" w:sz="0" w:space="0" w:color="auto"/>
            <w:right w:val="none" w:sz="0" w:space="0" w:color="auto"/>
          </w:divBdr>
        </w:div>
        <w:div w:id="1391266179">
          <w:marLeft w:val="0"/>
          <w:marRight w:val="0"/>
          <w:marTop w:val="0"/>
          <w:marBottom w:val="0"/>
          <w:divBdr>
            <w:top w:val="none" w:sz="0" w:space="0" w:color="auto"/>
            <w:left w:val="none" w:sz="0" w:space="0" w:color="auto"/>
            <w:bottom w:val="none" w:sz="0" w:space="0" w:color="auto"/>
            <w:right w:val="none" w:sz="0" w:space="0" w:color="auto"/>
          </w:divBdr>
        </w:div>
        <w:div w:id="1973099202">
          <w:marLeft w:val="0"/>
          <w:marRight w:val="0"/>
          <w:marTop w:val="0"/>
          <w:marBottom w:val="0"/>
          <w:divBdr>
            <w:top w:val="none" w:sz="0" w:space="0" w:color="auto"/>
            <w:left w:val="none" w:sz="0" w:space="0" w:color="auto"/>
            <w:bottom w:val="none" w:sz="0" w:space="0" w:color="auto"/>
            <w:right w:val="none" w:sz="0" w:space="0" w:color="auto"/>
          </w:divBdr>
        </w:div>
        <w:div w:id="176387797">
          <w:marLeft w:val="0"/>
          <w:marRight w:val="0"/>
          <w:marTop w:val="0"/>
          <w:marBottom w:val="0"/>
          <w:divBdr>
            <w:top w:val="none" w:sz="0" w:space="0" w:color="auto"/>
            <w:left w:val="none" w:sz="0" w:space="0" w:color="auto"/>
            <w:bottom w:val="none" w:sz="0" w:space="0" w:color="auto"/>
            <w:right w:val="none" w:sz="0" w:space="0" w:color="auto"/>
          </w:divBdr>
        </w:div>
        <w:div w:id="1768042481">
          <w:marLeft w:val="0"/>
          <w:marRight w:val="0"/>
          <w:marTop w:val="0"/>
          <w:marBottom w:val="0"/>
          <w:divBdr>
            <w:top w:val="none" w:sz="0" w:space="0" w:color="auto"/>
            <w:left w:val="none" w:sz="0" w:space="0" w:color="auto"/>
            <w:bottom w:val="none" w:sz="0" w:space="0" w:color="auto"/>
            <w:right w:val="none" w:sz="0" w:space="0" w:color="auto"/>
          </w:divBdr>
        </w:div>
        <w:div w:id="1048721882">
          <w:marLeft w:val="0"/>
          <w:marRight w:val="0"/>
          <w:marTop w:val="0"/>
          <w:marBottom w:val="0"/>
          <w:divBdr>
            <w:top w:val="none" w:sz="0" w:space="0" w:color="auto"/>
            <w:left w:val="none" w:sz="0" w:space="0" w:color="auto"/>
            <w:bottom w:val="none" w:sz="0" w:space="0" w:color="auto"/>
            <w:right w:val="none" w:sz="0" w:space="0" w:color="auto"/>
          </w:divBdr>
        </w:div>
        <w:div w:id="205653177">
          <w:marLeft w:val="0"/>
          <w:marRight w:val="0"/>
          <w:marTop w:val="0"/>
          <w:marBottom w:val="0"/>
          <w:divBdr>
            <w:top w:val="none" w:sz="0" w:space="0" w:color="auto"/>
            <w:left w:val="none" w:sz="0" w:space="0" w:color="auto"/>
            <w:bottom w:val="none" w:sz="0" w:space="0" w:color="auto"/>
            <w:right w:val="none" w:sz="0" w:space="0" w:color="auto"/>
          </w:divBdr>
        </w:div>
        <w:div w:id="827672144">
          <w:marLeft w:val="0"/>
          <w:marRight w:val="0"/>
          <w:marTop w:val="0"/>
          <w:marBottom w:val="0"/>
          <w:divBdr>
            <w:top w:val="none" w:sz="0" w:space="0" w:color="auto"/>
            <w:left w:val="none" w:sz="0" w:space="0" w:color="auto"/>
            <w:bottom w:val="none" w:sz="0" w:space="0" w:color="auto"/>
            <w:right w:val="none" w:sz="0" w:space="0" w:color="auto"/>
          </w:divBdr>
        </w:div>
        <w:div w:id="168521653">
          <w:marLeft w:val="0"/>
          <w:marRight w:val="0"/>
          <w:marTop w:val="0"/>
          <w:marBottom w:val="0"/>
          <w:divBdr>
            <w:top w:val="none" w:sz="0" w:space="0" w:color="auto"/>
            <w:left w:val="none" w:sz="0" w:space="0" w:color="auto"/>
            <w:bottom w:val="none" w:sz="0" w:space="0" w:color="auto"/>
            <w:right w:val="none" w:sz="0" w:space="0" w:color="auto"/>
          </w:divBdr>
        </w:div>
        <w:div w:id="596446592">
          <w:marLeft w:val="0"/>
          <w:marRight w:val="0"/>
          <w:marTop w:val="0"/>
          <w:marBottom w:val="0"/>
          <w:divBdr>
            <w:top w:val="none" w:sz="0" w:space="0" w:color="auto"/>
            <w:left w:val="none" w:sz="0" w:space="0" w:color="auto"/>
            <w:bottom w:val="none" w:sz="0" w:space="0" w:color="auto"/>
            <w:right w:val="none" w:sz="0" w:space="0" w:color="auto"/>
          </w:divBdr>
        </w:div>
        <w:div w:id="1831485990">
          <w:marLeft w:val="0"/>
          <w:marRight w:val="0"/>
          <w:marTop w:val="0"/>
          <w:marBottom w:val="0"/>
          <w:divBdr>
            <w:top w:val="none" w:sz="0" w:space="0" w:color="auto"/>
            <w:left w:val="none" w:sz="0" w:space="0" w:color="auto"/>
            <w:bottom w:val="none" w:sz="0" w:space="0" w:color="auto"/>
            <w:right w:val="none" w:sz="0" w:space="0" w:color="auto"/>
          </w:divBdr>
        </w:div>
        <w:div w:id="902374972">
          <w:marLeft w:val="0"/>
          <w:marRight w:val="0"/>
          <w:marTop w:val="0"/>
          <w:marBottom w:val="0"/>
          <w:divBdr>
            <w:top w:val="none" w:sz="0" w:space="0" w:color="auto"/>
            <w:left w:val="none" w:sz="0" w:space="0" w:color="auto"/>
            <w:bottom w:val="none" w:sz="0" w:space="0" w:color="auto"/>
            <w:right w:val="none" w:sz="0" w:space="0" w:color="auto"/>
          </w:divBdr>
        </w:div>
        <w:div w:id="1738555792">
          <w:marLeft w:val="0"/>
          <w:marRight w:val="0"/>
          <w:marTop w:val="0"/>
          <w:marBottom w:val="0"/>
          <w:divBdr>
            <w:top w:val="none" w:sz="0" w:space="0" w:color="auto"/>
            <w:left w:val="none" w:sz="0" w:space="0" w:color="auto"/>
            <w:bottom w:val="none" w:sz="0" w:space="0" w:color="auto"/>
            <w:right w:val="none" w:sz="0" w:space="0" w:color="auto"/>
          </w:divBdr>
        </w:div>
        <w:div w:id="1086803183">
          <w:marLeft w:val="0"/>
          <w:marRight w:val="0"/>
          <w:marTop w:val="0"/>
          <w:marBottom w:val="0"/>
          <w:divBdr>
            <w:top w:val="none" w:sz="0" w:space="0" w:color="auto"/>
            <w:left w:val="none" w:sz="0" w:space="0" w:color="auto"/>
            <w:bottom w:val="none" w:sz="0" w:space="0" w:color="auto"/>
            <w:right w:val="none" w:sz="0" w:space="0" w:color="auto"/>
          </w:divBdr>
        </w:div>
        <w:div w:id="2114594296">
          <w:marLeft w:val="0"/>
          <w:marRight w:val="0"/>
          <w:marTop w:val="0"/>
          <w:marBottom w:val="0"/>
          <w:divBdr>
            <w:top w:val="none" w:sz="0" w:space="0" w:color="auto"/>
            <w:left w:val="none" w:sz="0" w:space="0" w:color="auto"/>
            <w:bottom w:val="none" w:sz="0" w:space="0" w:color="auto"/>
            <w:right w:val="none" w:sz="0" w:space="0" w:color="auto"/>
          </w:divBdr>
        </w:div>
        <w:div w:id="619997008">
          <w:marLeft w:val="0"/>
          <w:marRight w:val="0"/>
          <w:marTop w:val="0"/>
          <w:marBottom w:val="0"/>
          <w:divBdr>
            <w:top w:val="none" w:sz="0" w:space="0" w:color="auto"/>
            <w:left w:val="none" w:sz="0" w:space="0" w:color="auto"/>
            <w:bottom w:val="none" w:sz="0" w:space="0" w:color="auto"/>
            <w:right w:val="none" w:sz="0" w:space="0" w:color="auto"/>
          </w:divBdr>
        </w:div>
        <w:div w:id="332605689">
          <w:marLeft w:val="0"/>
          <w:marRight w:val="0"/>
          <w:marTop w:val="0"/>
          <w:marBottom w:val="0"/>
          <w:divBdr>
            <w:top w:val="none" w:sz="0" w:space="0" w:color="auto"/>
            <w:left w:val="none" w:sz="0" w:space="0" w:color="auto"/>
            <w:bottom w:val="none" w:sz="0" w:space="0" w:color="auto"/>
            <w:right w:val="none" w:sz="0" w:space="0" w:color="auto"/>
          </w:divBdr>
        </w:div>
        <w:div w:id="1733769721">
          <w:marLeft w:val="0"/>
          <w:marRight w:val="0"/>
          <w:marTop w:val="0"/>
          <w:marBottom w:val="0"/>
          <w:divBdr>
            <w:top w:val="none" w:sz="0" w:space="0" w:color="auto"/>
            <w:left w:val="none" w:sz="0" w:space="0" w:color="auto"/>
            <w:bottom w:val="none" w:sz="0" w:space="0" w:color="auto"/>
            <w:right w:val="none" w:sz="0" w:space="0" w:color="auto"/>
          </w:divBdr>
        </w:div>
        <w:div w:id="664019539">
          <w:marLeft w:val="0"/>
          <w:marRight w:val="0"/>
          <w:marTop w:val="0"/>
          <w:marBottom w:val="0"/>
          <w:divBdr>
            <w:top w:val="none" w:sz="0" w:space="0" w:color="auto"/>
            <w:left w:val="none" w:sz="0" w:space="0" w:color="auto"/>
            <w:bottom w:val="none" w:sz="0" w:space="0" w:color="auto"/>
            <w:right w:val="none" w:sz="0" w:space="0" w:color="auto"/>
          </w:divBdr>
        </w:div>
        <w:div w:id="1838761097">
          <w:marLeft w:val="0"/>
          <w:marRight w:val="0"/>
          <w:marTop w:val="0"/>
          <w:marBottom w:val="0"/>
          <w:divBdr>
            <w:top w:val="none" w:sz="0" w:space="0" w:color="auto"/>
            <w:left w:val="none" w:sz="0" w:space="0" w:color="auto"/>
            <w:bottom w:val="none" w:sz="0" w:space="0" w:color="auto"/>
            <w:right w:val="none" w:sz="0" w:space="0" w:color="auto"/>
          </w:divBdr>
        </w:div>
        <w:div w:id="1700202541">
          <w:marLeft w:val="0"/>
          <w:marRight w:val="0"/>
          <w:marTop w:val="0"/>
          <w:marBottom w:val="0"/>
          <w:divBdr>
            <w:top w:val="none" w:sz="0" w:space="0" w:color="auto"/>
            <w:left w:val="none" w:sz="0" w:space="0" w:color="auto"/>
            <w:bottom w:val="none" w:sz="0" w:space="0" w:color="auto"/>
            <w:right w:val="none" w:sz="0" w:space="0" w:color="auto"/>
          </w:divBdr>
        </w:div>
        <w:div w:id="978344554">
          <w:marLeft w:val="0"/>
          <w:marRight w:val="0"/>
          <w:marTop w:val="0"/>
          <w:marBottom w:val="0"/>
          <w:divBdr>
            <w:top w:val="none" w:sz="0" w:space="0" w:color="auto"/>
            <w:left w:val="none" w:sz="0" w:space="0" w:color="auto"/>
            <w:bottom w:val="none" w:sz="0" w:space="0" w:color="auto"/>
            <w:right w:val="none" w:sz="0" w:space="0" w:color="auto"/>
          </w:divBdr>
        </w:div>
        <w:div w:id="891383020">
          <w:marLeft w:val="0"/>
          <w:marRight w:val="0"/>
          <w:marTop w:val="0"/>
          <w:marBottom w:val="0"/>
          <w:divBdr>
            <w:top w:val="none" w:sz="0" w:space="0" w:color="auto"/>
            <w:left w:val="none" w:sz="0" w:space="0" w:color="auto"/>
            <w:bottom w:val="none" w:sz="0" w:space="0" w:color="auto"/>
            <w:right w:val="none" w:sz="0" w:space="0" w:color="auto"/>
          </w:divBdr>
        </w:div>
        <w:div w:id="1177771255">
          <w:marLeft w:val="0"/>
          <w:marRight w:val="0"/>
          <w:marTop w:val="0"/>
          <w:marBottom w:val="0"/>
          <w:divBdr>
            <w:top w:val="none" w:sz="0" w:space="0" w:color="auto"/>
            <w:left w:val="none" w:sz="0" w:space="0" w:color="auto"/>
            <w:bottom w:val="none" w:sz="0" w:space="0" w:color="auto"/>
            <w:right w:val="none" w:sz="0" w:space="0" w:color="auto"/>
          </w:divBdr>
        </w:div>
        <w:div w:id="337929822">
          <w:marLeft w:val="0"/>
          <w:marRight w:val="0"/>
          <w:marTop w:val="0"/>
          <w:marBottom w:val="0"/>
          <w:divBdr>
            <w:top w:val="none" w:sz="0" w:space="0" w:color="auto"/>
            <w:left w:val="none" w:sz="0" w:space="0" w:color="auto"/>
            <w:bottom w:val="none" w:sz="0" w:space="0" w:color="auto"/>
            <w:right w:val="none" w:sz="0" w:space="0" w:color="auto"/>
          </w:divBdr>
        </w:div>
        <w:div w:id="1036272392">
          <w:marLeft w:val="0"/>
          <w:marRight w:val="0"/>
          <w:marTop w:val="0"/>
          <w:marBottom w:val="0"/>
          <w:divBdr>
            <w:top w:val="none" w:sz="0" w:space="0" w:color="auto"/>
            <w:left w:val="none" w:sz="0" w:space="0" w:color="auto"/>
            <w:bottom w:val="none" w:sz="0" w:space="0" w:color="auto"/>
            <w:right w:val="none" w:sz="0" w:space="0" w:color="auto"/>
          </w:divBdr>
        </w:div>
        <w:div w:id="458181944">
          <w:marLeft w:val="0"/>
          <w:marRight w:val="0"/>
          <w:marTop w:val="0"/>
          <w:marBottom w:val="0"/>
          <w:divBdr>
            <w:top w:val="none" w:sz="0" w:space="0" w:color="auto"/>
            <w:left w:val="none" w:sz="0" w:space="0" w:color="auto"/>
            <w:bottom w:val="none" w:sz="0" w:space="0" w:color="auto"/>
            <w:right w:val="none" w:sz="0" w:space="0" w:color="auto"/>
          </w:divBdr>
        </w:div>
        <w:div w:id="2106949281">
          <w:marLeft w:val="0"/>
          <w:marRight w:val="0"/>
          <w:marTop w:val="0"/>
          <w:marBottom w:val="0"/>
          <w:divBdr>
            <w:top w:val="none" w:sz="0" w:space="0" w:color="auto"/>
            <w:left w:val="none" w:sz="0" w:space="0" w:color="auto"/>
            <w:bottom w:val="none" w:sz="0" w:space="0" w:color="auto"/>
            <w:right w:val="none" w:sz="0" w:space="0" w:color="auto"/>
          </w:divBdr>
        </w:div>
        <w:div w:id="274334605">
          <w:marLeft w:val="0"/>
          <w:marRight w:val="0"/>
          <w:marTop w:val="0"/>
          <w:marBottom w:val="0"/>
          <w:divBdr>
            <w:top w:val="none" w:sz="0" w:space="0" w:color="auto"/>
            <w:left w:val="none" w:sz="0" w:space="0" w:color="auto"/>
            <w:bottom w:val="none" w:sz="0" w:space="0" w:color="auto"/>
            <w:right w:val="none" w:sz="0" w:space="0" w:color="auto"/>
          </w:divBdr>
        </w:div>
        <w:div w:id="1164054415">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0234305">
          <w:marLeft w:val="0"/>
          <w:marRight w:val="0"/>
          <w:marTop w:val="0"/>
          <w:marBottom w:val="0"/>
          <w:divBdr>
            <w:top w:val="none" w:sz="0" w:space="0" w:color="auto"/>
            <w:left w:val="none" w:sz="0" w:space="0" w:color="auto"/>
            <w:bottom w:val="none" w:sz="0" w:space="0" w:color="auto"/>
            <w:right w:val="none" w:sz="0" w:space="0" w:color="auto"/>
          </w:divBdr>
        </w:div>
        <w:div w:id="693843577">
          <w:marLeft w:val="0"/>
          <w:marRight w:val="0"/>
          <w:marTop w:val="0"/>
          <w:marBottom w:val="0"/>
          <w:divBdr>
            <w:top w:val="none" w:sz="0" w:space="0" w:color="auto"/>
            <w:left w:val="none" w:sz="0" w:space="0" w:color="auto"/>
            <w:bottom w:val="none" w:sz="0" w:space="0" w:color="auto"/>
            <w:right w:val="none" w:sz="0" w:space="0" w:color="auto"/>
          </w:divBdr>
        </w:div>
        <w:div w:id="1260404809">
          <w:marLeft w:val="0"/>
          <w:marRight w:val="0"/>
          <w:marTop w:val="0"/>
          <w:marBottom w:val="0"/>
          <w:divBdr>
            <w:top w:val="none" w:sz="0" w:space="0" w:color="auto"/>
            <w:left w:val="none" w:sz="0" w:space="0" w:color="auto"/>
            <w:bottom w:val="none" w:sz="0" w:space="0" w:color="auto"/>
            <w:right w:val="none" w:sz="0" w:space="0" w:color="auto"/>
          </w:divBdr>
        </w:div>
        <w:div w:id="986396173">
          <w:marLeft w:val="0"/>
          <w:marRight w:val="0"/>
          <w:marTop w:val="0"/>
          <w:marBottom w:val="0"/>
          <w:divBdr>
            <w:top w:val="none" w:sz="0" w:space="0" w:color="auto"/>
            <w:left w:val="none" w:sz="0" w:space="0" w:color="auto"/>
            <w:bottom w:val="none" w:sz="0" w:space="0" w:color="auto"/>
            <w:right w:val="none" w:sz="0" w:space="0" w:color="auto"/>
          </w:divBdr>
        </w:div>
        <w:div w:id="378280990">
          <w:marLeft w:val="0"/>
          <w:marRight w:val="0"/>
          <w:marTop w:val="0"/>
          <w:marBottom w:val="0"/>
          <w:divBdr>
            <w:top w:val="none" w:sz="0" w:space="0" w:color="auto"/>
            <w:left w:val="none" w:sz="0" w:space="0" w:color="auto"/>
            <w:bottom w:val="none" w:sz="0" w:space="0" w:color="auto"/>
            <w:right w:val="none" w:sz="0" w:space="0" w:color="auto"/>
          </w:divBdr>
        </w:div>
        <w:div w:id="1207133860">
          <w:marLeft w:val="0"/>
          <w:marRight w:val="0"/>
          <w:marTop w:val="0"/>
          <w:marBottom w:val="0"/>
          <w:divBdr>
            <w:top w:val="none" w:sz="0" w:space="0" w:color="auto"/>
            <w:left w:val="none" w:sz="0" w:space="0" w:color="auto"/>
            <w:bottom w:val="none" w:sz="0" w:space="0" w:color="auto"/>
            <w:right w:val="none" w:sz="0" w:space="0" w:color="auto"/>
          </w:divBdr>
        </w:div>
        <w:div w:id="1274170008">
          <w:marLeft w:val="0"/>
          <w:marRight w:val="0"/>
          <w:marTop w:val="0"/>
          <w:marBottom w:val="0"/>
          <w:divBdr>
            <w:top w:val="none" w:sz="0" w:space="0" w:color="auto"/>
            <w:left w:val="none" w:sz="0" w:space="0" w:color="auto"/>
            <w:bottom w:val="none" w:sz="0" w:space="0" w:color="auto"/>
            <w:right w:val="none" w:sz="0" w:space="0" w:color="auto"/>
          </w:divBdr>
        </w:div>
        <w:div w:id="1291597809">
          <w:marLeft w:val="0"/>
          <w:marRight w:val="0"/>
          <w:marTop w:val="0"/>
          <w:marBottom w:val="0"/>
          <w:divBdr>
            <w:top w:val="none" w:sz="0" w:space="0" w:color="auto"/>
            <w:left w:val="none" w:sz="0" w:space="0" w:color="auto"/>
            <w:bottom w:val="none" w:sz="0" w:space="0" w:color="auto"/>
            <w:right w:val="none" w:sz="0" w:space="0" w:color="auto"/>
          </w:divBdr>
        </w:div>
        <w:div w:id="967008554">
          <w:marLeft w:val="0"/>
          <w:marRight w:val="0"/>
          <w:marTop w:val="0"/>
          <w:marBottom w:val="0"/>
          <w:divBdr>
            <w:top w:val="none" w:sz="0" w:space="0" w:color="auto"/>
            <w:left w:val="none" w:sz="0" w:space="0" w:color="auto"/>
            <w:bottom w:val="none" w:sz="0" w:space="0" w:color="auto"/>
            <w:right w:val="none" w:sz="0" w:space="0" w:color="auto"/>
          </w:divBdr>
        </w:div>
        <w:div w:id="647055347">
          <w:marLeft w:val="0"/>
          <w:marRight w:val="0"/>
          <w:marTop w:val="0"/>
          <w:marBottom w:val="0"/>
          <w:divBdr>
            <w:top w:val="none" w:sz="0" w:space="0" w:color="auto"/>
            <w:left w:val="none" w:sz="0" w:space="0" w:color="auto"/>
            <w:bottom w:val="none" w:sz="0" w:space="0" w:color="auto"/>
            <w:right w:val="none" w:sz="0" w:space="0" w:color="auto"/>
          </w:divBdr>
        </w:div>
        <w:div w:id="1349605027">
          <w:marLeft w:val="0"/>
          <w:marRight w:val="0"/>
          <w:marTop w:val="0"/>
          <w:marBottom w:val="0"/>
          <w:divBdr>
            <w:top w:val="none" w:sz="0" w:space="0" w:color="auto"/>
            <w:left w:val="none" w:sz="0" w:space="0" w:color="auto"/>
            <w:bottom w:val="none" w:sz="0" w:space="0" w:color="auto"/>
            <w:right w:val="none" w:sz="0" w:space="0" w:color="auto"/>
          </w:divBdr>
        </w:div>
        <w:div w:id="1233849144">
          <w:marLeft w:val="0"/>
          <w:marRight w:val="0"/>
          <w:marTop w:val="0"/>
          <w:marBottom w:val="0"/>
          <w:divBdr>
            <w:top w:val="none" w:sz="0" w:space="0" w:color="auto"/>
            <w:left w:val="none" w:sz="0" w:space="0" w:color="auto"/>
            <w:bottom w:val="none" w:sz="0" w:space="0" w:color="auto"/>
            <w:right w:val="none" w:sz="0" w:space="0" w:color="auto"/>
          </w:divBdr>
        </w:div>
        <w:div w:id="1787655689">
          <w:marLeft w:val="0"/>
          <w:marRight w:val="0"/>
          <w:marTop w:val="0"/>
          <w:marBottom w:val="0"/>
          <w:divBdr>
            <w:top w:val="none" w:sz="0" w:space="0" w:color="auto"/>
            <w:left w:val="none" w:sz="0" w:space="0" w:color="auto"/>
            <w:bottom w:val="none" w:sz="0" w:space="0" w:color="auto"/>
            <w:right w:val="none" w:sz="0" w:space="0" w:color="auto"/>
          </w:divBdr>
        </w:div>
        <w:div w:id="1966815702">
          <w:marLeft w:val="0"/>
          <w:marRight w:val="0"/>
          <w:marTop w:val="0"/>
          <w:marBottom w:val="0"/>
          <w:divBdr>
            <w:top w:val="none" w:sz="0" w:space="0" w:color="auto"/>
            <w:left w:val="none" w:sz="0" w:space="0" w:color="auto"/>
            <w:bottom w:val="none" w:sz="0" w:space="0" w:color="auto"/>
            <w:right w:val="none" w:sz="0" w:space="0" w:color="auto"/>
          </w:divBdr>
        </w:div>
        <w:div w:id="1465537932">
          <w:marLeft w:val="0"/>
          <w:marRight w:val="0"/>
          <w:marTop w:val="0"/>
          <w:marBottom w:val="0"/>
          <w:divBdr>
            <w:top w:val="none" w:sz="0" w:space="0" w:color="auto"/>
            <w:left w:val="none" w:sz="0" w:space="0" w:color="auto"/>
            <w:bottom w:val="none" w:sz="0" w:space="0" w:color="auto"/>
            <w:right w:val="none" w:sz="0" w:space="0" w:color="auto"/>
          </w:divBdr>
        </w:div>
        <w:div w:id="2080249945">
          <w:marLeft w:val="0"/>
          <w:marRight w:val="0"/>
          <w:marTop w:val="0"/>
          <w:marBottom w:val="0"/>
          <w:divBdr>
            <w:top w:val="none" w:sz="0" w:space="0" w:color="auto"/>
            <w:left w:val="none" w:sz="0" w:space="0" w:color="auto"/>
            <w:bottom w:val="none" w:sz="0" w:space="0" w:color="auto"/>
            <w:right w:val="none" w:sz="0" w:space="0" w:color="auto"/>
          </w:divBdr>
        </w:div>
        <w:div w:id="406270927">
          <w:marLeft w:val="0"/>
          <w:marRight w:val="0"/>
          <w:marTop w:val="0"/>
          <w:marBottom w:val="0"/>
          <w:divBdr>
            <w:top w:val="none" w:sz="0" w:space="0" w:color="auto"/>
            <w:left w:val="none" w:sz="0" w:space="0" w:color="auto"/>
            <w:bottom w:val="none" w:sz="0" w:space="0" w:color="auto"/>
            <w:right w:val="none" w:sz="0" w:space="0" w:color="auto"/>
          </w:divBdr>
        </w:div>
        <w:div w:id="528227177">
          <w:marLeft w:val="0"/>
          <w:marRight w:val="0"/>
          <w:marTop w:val="0"/>
          <w:marBottom w:val="0"/>
          <w:divBdr>
            <w:top w:val="none" w:sz="0" w:space="0" w:color="auto"/>
            <w:left w:val="none" w:sz="0" w:space="0" w:color="auto"/>
            <w:bottom w:val="none" w:sz="0" w:space="0" w:color="auto"/>
            <w:right w:val="none" w:sz="0" w:space="0" w:color="auto"/>
          </w:divBdr>
        </w:div>
        <w:div w:id="529999303">
          <w:marLeft w:val="0"/>
          <w:marRight w:val="0"/>
          <w:marTop w:val="0"/>
          <w:marBottom w:val="0"/>
          <w:divBdr>
            <w:top w:val="none" w:sz="0" w:space="0" w:color="auto"/>
            <w:left w:val="none" w:sz="0" w:space="0" w:color="auto"/>
            <w:bottom w:val="none" w:sz="0" w:space="0" w:color="auto"/>
            <w:right w:val="none" w:sz="0" w:space="0" w:color="auto"/>
          </w:divBdr>
        </w:div>
        <w:div w:id="1596981796">
          <w:marLeft w:val="0"/>
          <w:marRight w:val="0"/>
          <w:marTop w:val="0"/>
          <w:marBottom w:val="0"/>
          <w:divBdr>
            <w:top w:val="none" w:sz="0" w:space="0" w:color="auto"/>
            <w:left w:val="none" w:sz="0" w:space="0" w:color="auto"/>
            <w:bottom w:val="none" w:sz="0" w:space="0" w:color="auto"/>
            <w:right w:val="none" w:sz="0" w:space="0" w:color="auto"/>
          </w:divBdr>
        </w:div>
        <w:div w:id="826555259">
          <w:marLeft w:val="0"/>
          <w:marRight w:val="0"/>
          <w:marTop w:val="0"/>
          <w:marBottom w:val="0"/>
          <w:divBdr>
            <w:top w:val="none" w:sz="0" w:space="0" w:color="auto"/>
            <w:left w:val="none" w:sz="0" w:space="0" w:color="auto"/>
            <w:bottom w:val="none" w:sz="0" w:space="0" w:color="auto"/>
            <w:right w:val="none" w:sz="0" w:space="0" w:color="auto"/>
          </w:divBdr>
        </w:div>
        <w:div w:id="92943166">
          <w:marLeft w:val="0"/>
          <w:marRight w:val="0"/>
          <w:marTop w:val="0"/>
          <w:marBottom w:val="0"/>
          <w:divBdr>
            <w:top w:val="none" w:sz="0" w:space="0" w:color="auto"/>
            <w:left w:val="none" w:sz="0" w:space="0" w:color="auto"/>
            <w:bottom w:val="none" w:sz="0" w:space="0" w:color="auto"/>
            <w:right w:val="none" w:sz="0" w:space="0" w:color="auto"/>
          </w:divBdr>
        </w:div>
        <w:div w:id="1852261475">
          <w:marLeft w:val="0"/>
          <w:marRight w:val="0"/>
          <w:marTop w:val="0"/>
          <w:marBottom w:val="0"/>
          <w:divBdr>
            <w:top w:val="none" w:sz="0" w:space="0" w:color="auto"/>
            <w:left w:val="none" w:sz="0" w:space="0" w:color="auto"/>
            <w:bottom w:val="none" w:sz="0" w:space="0" w:color="auto"/>
            <w:right w:val="none" w:sz="0" w:space="0" w:color="auto"/>
          </w:divBdr>
        </w:div>
        <w:div w:id="567157278">
          <w:marLeft w:val="0"/>
          <w:marRight w:val="0"/>
          <w:marTop w:val="0"/>
          <w:marBottom w:val="0"/>
          <w:divBdr>
            <w:top w:val="none" w:sz="0" w:space="0" w:color="auto"/>
            <w:left w:val="none" w:sz="0" w:space="0" w:color="auto"/>
            <w:bottom w:val="none" w:sz="0" w:space="0" w:color="auto"/>
            <w:right w:val="none" w:sz="0" w:space="0" w:color="auto"/>
          </w:divBdr>
        </w:div>
        <w:div w:id="2064980220">
          <w:marLeft w:val="0"/>
          <w:marRight w:val="0"/>
          <w:marTop w:val="0"/>
          <w:marBottom w:val="0"/>
          <w:divBdr>
            <w:top w:val="none" w:sz="0" w:space="0" w:color="auto"/>
            <w:left w:val="none" w:sz="0" w:space="0" w:color="auto"/>
            <w:bottom w:val="none" w:sz="0" w:space="0" w:color="auto"/>
            <w:right w:val="none" w:sz="0" w:space="0" w:color="auto"/>
          </w:divBdr>
        </w:div>
        <w:div w:id="113408337">
          <w:marLeft w:val="0"/>
          <w:marRight w:val="0"/>
          <w:marTop w:val="0"/>
          <w:marBottom w:val="0"/>
          <w:divBdr>
            <w:top w:val="none" w:sz="0" w:space="0" w:color="auto"/>
            <w:left w:val="none" w:sz="0" w:space="0" w:color="auto"/>
            <w:bottom w:val="none" w:sz="0" w:space="0" w:color="auto"/>
            <w:right w:val="none" w:sz="0" w:space="0" w:color="auto"/>
          </w:divBdr>
        </w:div>
        <w:div w:id="981806543">
          <w:marLeft w:val="0"/>
          <w:marRight w:val="0"/>
          <w:marTop w:val="0"/>
          <w:marBottom w:val="0"/>
          <w:divBdr>
            <w:top w:val="none" w:sz="0" w:space="0" w:color="auto"/>
            <w:left w:val="none" w:sz="0" w:space="0" w:color="auto"/>
            <w:bottom w:val="none" w:sz="0" w:space="0" w:color="auto"/>
            <w:right w:val="none" w:sz="0" w:space="0" w:color="auto"/>
          </w:divBdr>
        </w:div>
        <w:div w:id="1753579283">
          <w:marLeft w:val="0"/>
          <w:marRight w:val="0"/>
          <w:marTop w:val="0"/>
          <w:marBottom w:val="0"/>
          <w:divBdr>
            <w:top w:val="none" w:sz="0" w:space="0" w:color="auto"/>
            <w:left w:val="none" w:sz="0" w:space="0" w:color="auto"/>
            <w:bottom w:val="none" w:sz="0" w:space="0" w:color="auto"/>
            <w:right w:val="none" w:sz="0" w:space="0" w:color="auto"/>
          </w:divBdr>
        </w:div>
        <w:div w:id="944506440">
          <w:marLeft w:val="0"/>
          <w:marRight w:val="0"/>
          <w:marTop w:val="0"/>
          <w:marBottom w:val="0"/>
          <w:divBdr>
            <w:top w:val="none" w:sz="0" w:space="0" w:color="auto"/>
            <w:left w:val="none" w:sz="0" w:space="0" w:color="auto"/>
            <w:bottom w:val="none" w:sz="0" w:space="0" w:color="auto"/>
            <w:right w:val="none" w:sz="0" w:space="0" w:color="auto"/>
          </w:divBdr>
        </w:div>
        <w:div w:id="322199623">
          <w:marLeft w:val="0"/>
          <w:marRight w:val="0"/>
          <w:marTop w:val="0"/>
          <w:marBottom w:val="0"/>
          <w:divBdr>
            <w:top w:val="none" w:sz="0" w:space="0" w:color="auto"/>
            <w:left w:val="none" w:sz="0" w:space="0" w:color="auto"/>
            <w:bottom w:val="none" w:sz="0" w:space="0" w:color="auto"/>
            <w:right w:val="none" w:sz="0" w:space="0" w:color="auto"/>
          </w:divBdr>
        </w:div>
        <w:div w:id="899636315">
          <w:marLeft w:val="0"/>
          <w:marRight w:val="0"/>
          <w:marTop w:val="0"/>
          <w:marBottom w:val="0"/>
          <w:divBdr>
            <w:top w:val="none" w:sz="0" w:space="0" w:color="auto"/>
            <w:left w:val="none" w:sz="0" w:space="0" w:color="auto"/>
            <w:bottom w:val="none" w:sz="0" w:space="0" w:color="auto"/>
            <w:right w:val="none" w:sz="0" w:space="0" w:color="auto"/>
          </w:divBdr>
        </w:div>
        <w:div w:id="838499081">
          <w:marLeft w:val="0"/>
          <w:marRight w:val="0"/>
          <w:marTop w:val="0"/>
          <w:marBottom w:val="0"/>
          <w:divBdr>
            <w:top w:val="none" w:sz="0" w:space="0" w:color="auto"/>
            <w:left w:val="none" w:sz="0" w:space="0" w:color="auto"/>
            <w:bottom w:val="none" w:sz="0" w:space="0" w:color="auto"/>
            <w:right w:val="none" w:sz="0" w:space="0" w:color="auto"/>
          </w:divBdr>
        </w:div>
        <w:div w:id="1117791088">
          <w:marLeft w:val="0"/>
          <w:marRight w:val="0"/>
          <w:marTop w:val="0"/>
          <w:marBottom w:val="0"/>
          <w:divBdr>
            <w:top w:val="none" w:sz="0" w:space="0" w:color="auto"/>
            <w:left w:val="none" w:sz="0" w:space="0" w:color="auto"/>
            <w:bottom w:val="none" w:sz="0" w:space="0" w:color="auto"/>
            <w:right w:val="none" w:sz="0" w:space="0" w:color="auto"/>
          </w:divBdr>
        </w:div>
        <w:div w:id="416288852">
          <w:marLeft w:val="0"/>
          <w:marRight w:val="0"/>
          <w:marTop w:val="0"/>
          <w:marBottom w:val="0"/>
          <w:divBdr>
            <w:top w:val="none" w:sz="0" w:space="0" w:color="auto"/>
            <w:left w:val="none" w:sz="0" w:space="0" w:color="auto"/>
            <w:bottom w:val="none" w:sz="0" w:space="0" w:color="auto"/>
            <w:right w:val="none" w:sz="0" w:space="0" w:color="auto"/>
          </w:divBdr>
        </w:div>
        <w:div w:id="2081368204">
          <w:marLeft w:val="0"/>
          <w:marRight w:val="0"/>
          <w:marTop w:val="0"/>
          <w:marBottom w:val="0"/>
          <w:divBdr>
            <w:top w:val="none" w:sz="0" w:space="0" w:color="auto"/>
            <w:left w:val="none" w:sz="0" w:space="0" w:color="auto"/>
            <w:bottom w:val="none" w:sz="0" w:space="0" w:color="auto"/>
            <w:right w:val="none" w:sz="0" w:space="0" w:color="auto"/>
          </w:divBdr>
        </w:div>
        <w:div w:id="611018144">
          <w:marLeft w:val="0"/>
          <w:marRight w:val="0"/>
          <w:marTop w:val="0"/>
          <w:marBottom w:val="0"/>
          <w:divBdr>
            <w:top w:val="none" w:sz="0" w:space="0" w:color="auto"/>
            <w:left w:val="none" w:sz="0" w:space="0" w:color="auto"/>
            <w:bottom w:val="none" w:sz="0" w:space="0" w:color="auto"/>
            <w:right w:val="none" w:sz="0" w:space="0" w:color="auto"/>
          </w:divBdr>
        </w:div>
        <w:div w:id="1530223221">
          <w:marLeft w:val="0"/>
          <w:marRight w:val="0"/>
          <w:marTop w:val="0"/>
          <w:marBottom w:val="0"/>
          <w:divBdr>
            <w:top w:val="none" w:sz="0" w:space="0" w:color="auto"/>
            <w:left w:val="none" w:sz="0" w:space="0" w:color="auto"/>
            <w:bottom w:val="none" w:sz="0" w:space="0" w:color="auto"/>
            <w:right w:val="none" w:sz="0" w:space="0" w:color="auto"/>
          </w:divBdr>
        </w:div>
        <w:div w:id="1604453940">
          <w:marLeft w:val="0"/>
          <w:marRight w:val="0"/>
          <w:marTop w:val="0"/>
          <w:marBottom w:val="0"/>
          <w:divBdr>
            <w:top w:val="none" w:sz="0" w:space="0" w:color="auto"/>
            <w:left w:val="none" w:sz="0" w:space="0" w:color="auto"/>
            <w:bottom w:val="none" w:sz="0" w:space="0" w:color="auto"/>
            <w:right w:val="none" w:sz="0" w:space="0" w:color="auto"/>
          </w:divBdr>
        </w:div>
        <w:div w:id="364603944">
          <w:marLeft w:val="0"/>
          <w:marRight w:val="0"/>
          <w:marTop w:val="0"/>
          <w:marBottom w:val="0"/>
          <w:divBdr>
            <w:top w:val="none" w:sz="0" w:space="0" w:color="auto"/>
            <w:left w:val="none" w:sz="0" w:space="0" w:color="auto"/>
            <w:bottom w:val="none" w:sz="0" w:space="0" w:color="auto"/>
            <w:right w:val="none" w:sz="0" w:space="0" w:color="auto"/>
          </w:divBdr>
        </w:div>
        <w:div w:id="494687871">
          <w:marLeft w:val="0"/>
          <w:marRight w:val="0"/>
          <w:marTop w:val="0"/>
          <w:marBottom w:val="0"/>
          <w:divBdr>
            <w:top w:val="none" w:sz="0" w:space="0" w:color="auto"/>
            <w:left w:val="none" w:sz="0" w:space="0" w:color="auto"/>
            <w:bottom w:val="none" w:sz="0" w:space="0" w:color="auto"/>
            <w:right w:val="none" w:sz="0" w:space="0" w:color="auto"/>
          </w:divBdr>
        </w:div>
        <w:div w:id="1778793664">
          <w:marLeft w:val="0"/>
          <w:marRight w:val="0"/>
          <w:marTop w:val="0"/>
          <w:marBottom w:val="0"/>
          <w:divBdr>
            <w:top w:val="none" w:sz="0" w:space="0" w:color="auto"/>
            <w:left w:val="none" w:sz="0" w:space="0" w:color="auto"/>
            <w:bottom w:val="none" w:sz="0" w:space="0" w:color="auto"/>
            <w:right w:val="none" w:sz="0" w:space="0" w:color="auto"/>
          </w:divBdr>
        </w:div>
        <w:div w:id="798960445">
          <w:marLeft w:val="0"/>
          <w:marRight w:val="0"/>
          <w:marTop w:val="0"/>
          <w:marBottom w:val="0"/>
          <w:divBdr>
            <w:top w:val="none" w:sz="0" w:space="0" w:color="auto"/>
            <w:left w:val="none" w:sz="0" w:space="0" w:color="auto"/>
            <w:bottom w:val="none" w:sz="0" w:space="0" w:color="auto"/>
            <w:right w:val="none" w:sz="0" w:space="0" w:color="auto"/>
          </w:divBdr>
        </w:div>
        <w:div w:id="1310592495">
          <w:marLeft w:val="0"/>
          <w:marRight w:val="0"/>
          <w:marTop w:val="0"/>
          <w:marBottom w:val="0"/>
          <w:divBdr>
            <w:top w:val="none" w:sz="0" w:space="0" w:color="auto"/>
            <w:left w:val="none" w:sz="0" w:space="0" w:color="auto"/>
            <w:bottom w:val="none" w:sz="0" w:space="0" w:color="auto"/>
            <w:right w:val="none" w:sz="0" w:space="0" w:color="auto"/>
          </w:divBdr>
        </w:div>
        <w:div w:id="48848245">
          <w:marLeft w:val="0"/>
          <w:marRight w:val="0"/>
          <w:marTop w:val="0"/>
          <w:marBottom w:val="0"/>
          <w:divBdr>
            <w:top w:val="none" w:sz="0" w:space="0" w:color="auto"/>
            <w:left w:val="none" w:sz="0" w:space="0" w:color="auto"/>
            <w:bottom w:val="none" w:sz="0" w:space="0" w:color="auto"/>
            <w:right w:val="none" w:sz="0" w:space="0" w:color="auto"/>
          </w:divBdr>
        </w:div>
        <w:div w:id="2016229534">
          <w:marLeft w:val="0"/>
          <w:marRight w:val="0"/>
          <w:marTop w:val="0"/>
          <w:marBottom w:val="0"/>
          <w:divBdr>
            <w:top w:val="none" w:sz="0" w:space="0" w:color="auto"/>
            <w:left w:val="none" w:sz="0" w:space="0" w:color="auto"/>
            <w:bottom w:val="none" w:sz="0" w:space="0" w:color="auto"/>
            <w:right w:val="none" w:sz="0" w:space="0" w:color="auto"/>
          </w:divBdr>
        </w:div>
        <w:div w:id="488061339">
          <w:marLeft w:val="0"/>
          <w:marRight w:val="0"/>
          <w:marTop w:val="0"/>
          <w:marBottom w:val="0"/>
          <w:divBdr>
            <w:top w:val="none" w:sz="0" w:space="0" w:color="auto"/>
            <w:left w:val="none" w:sz="0" w:space="0" w:color="auto"/>
            <w:bottom w:val="none" w:sz="0" w:space="0" w:color="auto"/>
            <w:right w:val="none" w:sz="0" w:space="0" w:color="auto"/>
          </w:divBdr>
        </w:div>
        <w:div w:id="421683339">
          <w:marLeft w:val="0"/>
          <w:marRight w:val="0"/>
          <w:marTop w:val="0"/>
          <w:marBottom w:val="0"/>
          <w:divBdr>
            <w:top w:val="none" w:sz="0" w:space="0" w:color="auto"/>
            <w:left w:val="none" w:sz="0" w:space="0" w:color="auto"/>
            <w:bottom w:val="none" w:sz="0" w:space="0" w:color="auto"/>
            <w:right w:val="none" w:sz="0" w:space="0" w:color="auto"/>
          </w:divBdr>
        </w:div>
        <w:div w:id="1696497499">
          <w:marLeft w:val="0"/>
          <w:marRight w:val="0"/>
          <w:marTop w:val="0"/>
          <w:marBottom w:val="0"/>
          <w:divBdr>
            <w:top w:val="none" w:sz="0" w:space="0" w:color="auto"/>
            <w:left w:val="none" w:sz="0" w:space="0" w:color="auto"/>
            <w:bottom w:val="none" w:sz="0" w:space="0" w:color="auto"/>
            <w:right w:val="none" w:sz="0" w:space="0" w:color="auto"/>
          </w:divBdr>
        </w:div>
        <w:div w:id="2320557">
          <w:marLeft w:val="0"/>
          <w:marRight w:val="0"/>
          <w:marTop w:val="0"/>
          <w:marBottom w:val="0"/>
          <w:divBdr>
            <w:top w:val="none" w:sz="0" w:space="0" w:color="auto"/>
            <w:left w:val="none" w:sz="0" w:space="0" w:color="auto"/>
            <w:bottom w:val="none" w:sz="0" w:space="0" w:color="auto"/>
            <w:right w:val="none" w:sz="0" w:space="0" w:color="auto"/>
          </w:divBdr>
        </w:div>
        <w:div w:id="1733963813">
          <w:marLeft w:val="0"/>
          <w:marRight w:val="0"/>
          <w:marTop w:val="0"/>
          <w:marBottom w:val="0"/>
          <w:divBdr>
            <w:top w:val="none" w:sz="0" w:space="0" w:color="auto"/>
            <w:left w:val="none" w:sz="0" w:space="0" w:color="auto"/>
            <w:bottom w:val="none" w:sz="0" w:space="0" w:color="auto"/>
            <w:right w:val="none" w:sz="0" w:space="0" w:color="auto"/>
          </w:divBdr>
        </w:div>
        <w:div w:id="458257825">
          <w:marLeft w:val="0"/>
          <w:marRight w:val="0"/>
          <w:marTop w:val="0"/>
          <w:marBottom w:val="0"/>
          <w:divBdr>
            <w:top w:val="none" w:sz="0" w:space="0" w:color="auto"/>
            <w:left w:val="none" w:sz="0" w:space="0" w:color="auto"/>
            <w:bottom w:val="none" w:sz="0" w:space="0" w:color="auto"/>
            <w:right w:val="none" w:sz="0" w:space="0" w:color="auto"/>
          </w:divBdr>
        </w:div>
        <w:div w:id="1148590354">
          <w:marLeft w:val="0"/>
          <w:marRight w:val="0"/>
          <w:marTop w:val="0"/>
          <w:marBottom w:val="0"/>
          <w:divBdr>
            <w:top w:val="none" w:sz="0" w:space="0" w:color="auto"/>
            <w:left w:val="none" w:sz="0" w:space="0" w:color="auto"/>
            <w:bottom w:val="none" w:sz="0" w:space="0" w:color="auto"/>
            <w:right w:val="none" w:sz="0" w:space="0" w:color="auto"/>
          </w:divBdr>
        </w:div>
        <w:div w:id="1620377964">
          <w:marLeft w:val="0"/>
          <w:marRight w:val="0"/>
          <w:marTop w:val="0"/>
          <w:marBottom w:val="0"/>
          <w:divBdr>
            <w:top w:val="none" w:sz="0" w:space="0" w:color="auto"/>
            <w:left w:val="none" w:sz="0" w:space="0" w:color="auto"/>
            <w:bottom w:val="none" w:sz="0" w:space="0" w:color="auto"/>
            <w:right w:val="none" w:sz="0" w:space="0" w:color="auto"/>
          </w:divBdr>
        </w:div>
        <w:div w:id="105076507">
          <w:marLeft w:val="0"/>
          <w:marRight w:val="0"/>
          <w:marTop w:val="0"/>
          <w:marBottom w:val="0"/>
          <w:divBdr>
            <w:top w:val="none" w:sz="0" w:space="0" w:color="auto"/>
            <w:left w:val="none" w:sz="0" w:space="0" w:color="auto"/>
            <w:bottom w:val="none" w:sz="0" w:space="0" w:color="auto"/>
            <w:right w:val="none" w:sz="0" w:space="0" w:color="auto"/>
          </w:divBdr>
        </w:div>
        <w:div w:id="1352758438">
          <w:marLeft w:val="0"/>
          <w:marRight w:val="0"/>
          <w:marTop w:val="0"/>
          <w:marBottom w:val="0"/>
          <w:divBdr>
            <w:top w:val="none" w:sz="0" w:space="0" w:color="auto"/>
            <w:left w:val="none" w:sz="0" w:space="0" w:color="auto"/>
            <w:bottom w:val="none" w:sz="0" w:space="0" w:color="auto"/>
            <w:right w:val="none" w:sz="0" w:space="0" w:color="auto"/>
          </w:divBdr>
        </w:div>
        <w:div w:id="977881417">
          <w:marLeft w:val="0"/>
          <w:marRight w:val="0"/>
          <w:marTop w:val="0"/>
          <w:marBottom w:val="0"/>
          <w:divBdr>
            <w:top w:val="none" w:sz="0" w:space="0" w:color="auto"/>
            <w:left w:val="none" w:sz="0" w:space="0" w:color="auto"/>
            <w:bottom w:val="none" w:sz="0" w:space="0" w:color="auto"/>
            <w:right w:val="none" w:sz="0" w:space="0" w:color="auto"/>
          </w:divBdr>
          <w:divsChild>
            <w:div w:id="547226263">
              <w:marLeft w:val="0"/>
              <w:marRight w:val="0"/>
              <w:marTop w:val="0"/>
              <w:marBottom w:val="0"/>
              <w:divBdr>
                <w:top w:val="none" w:sz="0" w:space="0" w:color="auto"/>
                <w:left w:val="none" w:sz="0" w:space="0" w:color="auto"/>
                <w:bottom w:val="none" w:sz="0" w:space="0" w:color="auto"/>
                <w:right w:val="none" w:sz="0" w:space="0" w:color="auto"/>
              </w:divBdr>
            </w:div>
            <w:div w:id="1377001243">
              <w:marLeft w:val="0"/>
              <w:marRight w:val="0"/>
              <w:marTop w:val="0"/>
              <w:marBottom w:val="0"/>
              <w:divBdr>
                <w:top w:val="none" w:sz="0" w:space="0" w:color="auto"/>
                <w:left w:val="none" w:sz="0" w:space="0" w:color="auto"/>
                <w:bottom w:val="none" w:sz="0" w:space="0" w:color="auto"/>
                <w:right w:val="none" w:sz="0" w:space="0" w:color="auto"/>
              </w:divBdr>
            </w:div>
            <w:div w:id="896169130">
              <w:marLeft w:val="0"/>
              <w:marRight w:val="0"/>
              <w:marTop w:val="0"/>
              <w:marBottom w:val="0"/>
              <w:divBdr>
                <w:top w:val="none" w:sz="0" w:space="0" w:color="auto"/>
                <w:left w:val="none" w:sz="0" w:space="0" w:color="auto"/>
                <w:bottom w:val="none" w:sz="0" w:space="0" w:color="auto"/>
                <w:right w:val="none" w:sz="0" w:space="0" w:color="auto"/>
              </w:divBdr>
            </w:div>
            <w:div w:id="1393505076">
              <w:marLeft w:val="0"/>
              <w:marRight w:val="0"/>
              <w:marTop w:val="0"/>
              <w:marBottom w:val="0"/>
              <w:divBdr>
                <w:top w:val="none" w:sz="0" w:space="0" w:color="auto"/>
                <w:left w:val="none" w:sz="0" w:space="0" w:color="auto"/>
                <w:bottom w:val="none" w:sz="0" w:space="0" w:color="auto"/>
                <w:right w:val="none" w:sz="0" w:space="0" w:color="auto"/>
              </w:divBdr>
            </w:div>
            <w:div w:id="1466314683">
              <w:marLeft w:val="0"/>
              <w:marRight w:val="0"/>
              <w:marTop w:val="0"/>
              <w:marBottom w:val="0"/>
              <w:divBdr>
                <w:top w:val="none" w:sz="0" w:space="0" w:color="auto"/>
                <w:left w:val="none" w:sz="0" w:space="0" w:color="auto"/>
                <w:bottom w:val="none" w:sz="0" w:space="0" w:color="auto"/>
                <w:right w:val="none" w:sz="0" w:space="0" w:color="auto"/>
              </w:divBdr>
            </w:div>
          </w:divsChild>
        </w:div>
        <w:div w:id="432895317">
          <w:marLeft w:val="0"/>
          <w:marRight w:val="0"/>
          <w:marTop w:val="0"/>
          <w:marBottom w:val="0"/>
          <w:divBdr>
            <w:top w:val="none" w:sz="0" w:space="0" w:color="auto"/>
            <w:left w:val="none" w:sz="0" w:space="0" w:color="auto"/>
            <w:bottom w:val="none" w:sz="0" w:space="0" w:color="auto"/>
            <w:right w:val="none" w:sz="0" w:space="0" w:color="auto"/>
          </w:divBdr>
        </w:div>
        <w:div w:id="2061241641">
          <w:marLeft w:val="0"/>
          <w:marRight w:val="0"/>
          <w:marTop w:val="0"/>
          <w:marBottom w:val="0"/>
          <w:divBdr>
            <w:top w:val="none" w:sz="0" w:space="0" w:color="auto"/>
            <w:left w:val="none" w:sz="0" w:space="0" w:color="auto"/>
            <w:bottom w:val="none" w:sz="0" w:space="0" w:color="auto"/>
            <w:right w:val="none" w:sz="0" w:space="0" w:color="auto"/>
          </w:divBdr>
        </w:div>
        <w:div w:id="1987278204">
          <w:marLeft w:val="0"/>
          <w:marRight w:val="0"/>
          <w:marTop w:val="0"/>
          <w:marBottom w:val="0"/>
          <w:divBdr>
            <w:top w:val="none" w:sz="0" w:space="0" w:color="auto"/>
            <w:left w:val="none" w:sz="0" w:space="0" w:color="auto"/>
            <w:bottom w:val="none" w:sz="0" w:space="0" w:color="auto"/>
            <w:right w:val="none" w:sz="0" w:space="0" w:color="auto"/>
          </w:divBdr>
        </w:div>
        <w:div w:id="897667615">
          <w:marLeft w:val="0"/>
          <w:marRight w:val="0"/>
          <w:marTop w:val="0"/>
          <w:marBottom w:val="0"/>
          <w:divBdr>
            <w:top w:val="none" w:sz="0" w:space="0" w:color="auto"/>
            <w:left w:val="none" w:sz="0" w:space="0" w:color="auto"/>
            <w:bottom w:val="none" w:sz="0" w:space="0" w:color="auto"/>
            <w:right w:val="none" w:sz="0" w:space="0" w:color="auto"/>
          </w:divBdr>
        </w:div>
        <w:div w:id="299388991">
          <w:marLeft w:val="0"/>
          <w:marRight w:val="0"/>
          <w:marTop w:val="0"/>
          <w:marBottom w:val="0"/>
          <w:divBdr>
            <w:top w:val="none" w:sz="0" w:space="0" w:color="auto"/>
            <w:left w:val="none" w:sz="0" w:space="0" w:color="auto"/>
            <w:bottom w:val="none" w:sz="0" w:space="0" w:color="auto"/>
            <w:right w:val="none" w:sz="0" w:space="0" w:color="auto"/>
          </w:divBdr>
        </w:div>
        <w:div w:id="559825608">
          <w:marLeft w:val="0"/>
          <w:marRight w:val="0"/>
          <w:marTop w:val="0"/>
          <w:marBottom w:val="0"/>
          <w:divBdr>
            <w:top w:val="none" w:sz="0" w:space="0" w:color="auto"/>
            <w:left w:val="none" w:sz="0" w:space="0" w:color="auto"/>
            <w:bottom w:val="none" w:sz="0" w:space="0" w:color="auto"/>
            <w:right w:val="none" w:sz="0" w:space="0" w:color="auto"/>
          </w:divBdr>
        </w:div>
        <w:div w:id="1770856064">
          <w:marLeft w:val="0"/>
          <w:marRight w:val="0"/>
          <w:marTop w:val="0"/>
          <w:marBottom w:val="0"/>
          <w:divBdr>
            <w:top w:val="none" w:sz="0" w:space="0" w:color="auto"/>
            <w:left w:val="none" w:sz="0" w:space="0" w:color="auto"/>
            <w:bottom w:val="none" w:sz="0" w:space="0" w:color="auto"/>
            <w:right w:val="none" w:sz="0" w:space="0" w:color="auto"/>
          </w:divBdr>
          <w:divsChild>
            <w:div w:id="505632498">
              <w:marLeft w:val="0"/>
              <w:marRight w:val="0"/>
              <w:marTop w:val="0"/>
              <w:marBottom w:val="0"/>
              <w:divBdr>
                <w:top w:val="none" w:sz="0" w:space="0" w:color="auto"/>
                <w:left w:val="none" w:sz="0" w:space="0" w:color="auto"/>
                <w:bottom w:val="none" w:sz="0" w:space="0" w:color="auto"/>
                <w:right w:val="none" w:sz="0" w:space="0" w:color="auto"/>
              </w:divBdr>
            </w:div>
            <w:div w:id="909776641">
              <w:marLeft w:val="0"/>
              <w:marRight w:val="0"/>
              <w:marTop w:val="0"/>
              <w:marBottom w:val="0"/>
              <w:divBdr>
                <w:top w:val="none" w:sz="0" w:space="0" w:color="auto"/>
                <w:left w:val="none" w:sz="0" w:space="0" w:color="auto"/>
                <w:bottom w:val="none" w:sz="0" w:space="0" w:color="auto"/>
                <w:right w:val="none" w:sz="0" w:space="0" w:color="auto"/>
              </w:divBdr>
            </w:div>
            <w:div w:id="448934593">
              <w:marLeft w:val="0"/>
              <w:marRight w:val="0"/>
              <w:marTop w:val="0"/>
              <w:marBottom w:val="0"/>
              <w:divBdr>
                <w:top w:val="none" w:sz="0" w:space="0" w:color="auto"/>
                <w:left w:val="none" w:sz="0" w:space="0" w:color="auto"/>
                <w:bottom w:val="none" w:sz="0" w:space="0" w:color="auto"/>
                <w:right w:val="none" w:sz="0" w:space="0" w:color="auto"/>
              </w:divBdr>
            </w:div>
            <w:div w:id="628440185">
              <w:marLeft w:val="0"/>
              <w:marRight w:val="0"/>
              <w:marTop w:val="0"/>
              <w:marBottom w:val="0"/>
              <w:divBdr>
                <w:top w:val="none" w:sz="0" w:space="0" w:color="auto"/>
                <w:left w:val="none" w:sz="0" w:space="0" w:color="auto"/>
                <w:bottom w:val="none" w:sz="0" w:space="0" w:color="auto"/>
                <w:right w:val="none" w:sz="0" w:space="0" w:color="auto"/>
              </w:divBdr>
            </w:div>
            <w:div w:id="1976717063">
              <w:marLeft w:val="0"/>
              <w:marRight w:val="0"/>
              <w:marTop w:val="0"/>
              <w:marBottom w:val="0"/>
              <w:divBdr>
                <w:top w:val="none" w:sz="0" w:space="0" w:color="auto"/>
                <w:left w:val="none" w:sz="0" w:space="0" w:color="auto"/>
                <w:bottom w:val="none" w:sz="0" w:space="0" w:color="auto"/>
                <w:right w:val="none" w:sz="0" w:space="0" w:color="auto"/>
              </w:divBdr>
            </w:div>
            <w:div w:id="1318076633">
              <w:marLeft w:val="0"/>
              <w:marRight w:val="0"/>
              <w:marTop w:val="0"/>
              <w:marBottom w:val="0"/>
              <w:divBdr>
                <w:top w:val="none" w:sz="0" w:space="0" w:color="auto"/>
                <w:left w:val="none" w:sz="0" w:space="0" w:color="auto"/>
                <w:bottom w:val="none" w:sz="0" w:space="0" w:color="auto"/>
                <w:right w:val="none" w:sz="0" w:space="0" w:color="auto"/>
              </w:divBdr>
            </w:div>
          </w:divsChild>
        </w:div>
        <w:div w:id="810485328">
          <w:marLeft w:val="0"/>
          <w:marRight w:val="0"/>
          <w:marTop w:val="0"/>
          <w:marBottom w:val="0"/>
          <w:divBdr>
            <w:top w:val="none" w:sz="0" w:space="0" w:color="auto"/>
            <w:left w:val="none" w:sz="0" w:space="0" w:color="auto"/>
            <w:bottom w:val="none" w:sz="0" w:space="0" w:color="auto"/>
            <w:right w:val="none" w:sz="0" w:space="0" w:color="auto"/>
          </w:divBdr>
        </w:div>
        <w:div w:id="1095708879">
          <w:marLeft w:val="0"/>
          <w:marRight w:val="0"/>
          <w:marTop w:val="0"/>
          <w:marBottom w:val="0"/>
          <w:divBdr>
            <w:top w:val="none" w:sz="0" w:space="0" w:color="auto"/>
            <w:left w:val="none" w:sz="0" w:space="0" w:color="auto"/>
            <w:bottom w:val="none" w:sz="0" w:space="0" w:color="auto"/>
            <w:right w:val="none" w:sz="0" w:space="0" w:color="auto"/>
          </w:divBdr>
        </w:div>
        <w:div w:id="2133551936">
          <w:marLeft w:val="0"/>
          <w:marRight w:val="0"/>
          <w:marTop w:val="0"/>
          <w:marBottom w:val="0"/>
          <w:divBdr>
            <w:top w:val="none" w:sz="0" w:space="0" w:color="auto"/>
            <w:left w:val="none" w:sz="0" w:space="0" w:color="auto"/>
            <w:bottom w:val="none" w:sz="0" w:space="0" w:color="auto"/>
            <w:right w:val="none" w:sz="0" w:space="0" w:color="auto"/>
          </w:divBdr>
        </w:div>
        <w:div w:id="264462551">
          <w:marLeft w:val="0"/>
          <w:marRight w:val="0"/>
          <w:marTop w:val="0"/>
          <w:marBottom w:val="0"/>
          <w:divBdr>
            <w:top w:val="none" w:sz="0" w:space="0" w:color="auto"/>
            <w:left w:val="none" w:sz="0" w:space="0" w:color="auto"/>
            <w:bottom w:val="none" w:sz="0" w:space="0" w:color="auto"/>
            <w:right w:val="none" w:sz="0" w:space="0" w:color="auto"/>
          </w:divBdr>
        </w:div>
        <w:div w:id="1172112198">
          <w:marLeft w:val="0"/>
          <w:marRight w:val="0"/>
          <w:marTop w:val="0"/>
          <w:marBottom w:val="0"/>
          <w:divBdr>
            <w:top w:val="none" w:sz="0" w:space="0" w:color="auto"/>
            <w:left w:val="none" w:sz="0" w:space="0" w:color="auto"/>
            <w:bottom w:val="none" w:sz="0" w:space="0" w:color="auto"/>
            <w:right w:val="none" w:sz="0" w:space="0" w:color="auto"/>
          </w:divBdr>
        </w:div>
        <w:div w:id="400565957">
          <w:marLeft w:val="0"/>
          <w:marRight w:val="0"/>
          <w:marTop w:val="0"/>
          <w:marBottom w:val="0"/>
          <w:divBdr>
            <w:top w:val="none" w:sz="0" w:space="0" w:color="auto"/>
            <w:left w:val="none" w:sz="0" w:space="0" w:color="auto"/>
            <w:bottom w:val="none" w:sz="0" w:space="0" w:color="auto"/>
            <w:right w:val="none" w:sz="0" w:space="0" w:color="auto"/>
          </w:divBdr>
        </w:div>
        <w:div w:id="2027831004">
          <w:marLeft w:val="0"/>
          <w:marRight w:val="0"/>
          <w:marTop w:val="0"/>
          <w:marBottom w:val="0"/>
          <w:divBdr>
            <w:top w:val="none" w:sz="0" w:space="0" w:color="auto"/>
            <w:left w:val="none" w:sz="0" w:space="0" w:color="auto"/>
            <w:bottom w:val="none" w:sz="0" w:space="0" w:color="auto"/>
            <w:right w:val="none" w:sz="0" w:space="0" w:color="auto"/>
          </w:divBdr>
        </w:div>
        <w:div w:id="193467354">
          <w:marLeft w:val="0"/>
          <w:marRight w:val="0"/>
          <w:marTop w:val="0"/>
          <w:marBottom w:val="0"/>
          <w:divBdr>
            <w:top w:val="none" w:sz="0" w:space="0" w:color="auto"/>
            <w:left w:val="none" w:sz="0" w:space="0" w:color="auto"/>
            <w:bottom w:val="none" w:sz="0" w:space="0" w:color="auto"/>
            <w:right w:val="none" w:sz="0" w:space="0" w:color="auto"/>
          </w:divBdr>
        </w:div>
        <w:div w:id="543641566">
          <w:marLeft w:val="0"/>
          <w:marRight w:val="0"/>
          <w:marTop w:val="0"/>
          <w:marBottom w:val="0"/>
          <w:divBdr>
            <w:top w:val="none" w:sz="0" w:space="0" w:color="auto"/>
            <w:left w:val="none" w:sz="0" w:space="0" w:color="auto"/>
            <w:bottom w:val="none" w:sz="0" w:space="0" w:color="auto"/>
            <w:right w:val="none" w:sz="0" w:space="0" w:color="auto"/>
          </w:divBdr>
        </w:div>
        <w:div w:id="154689689">
          <w:marLeft w:val="0"/>
          <w:marRight w:val="0"/>
          <w:marTop w:val="0"/>
          <w:marBottom w:val="0"/>
          <w:divBdr>
            <w:top w:val="none" w:sz="0" w:space="0" w:color="auto"/>
            <w:left w:val="none" w:sz="0" w:space="0" w:color="auto"/>
            <w:bottom w:val="none" w:sz="0" w:space="0" w:color="auto"/>
            <w:right w:val="none" w:sz="0" w:space="0" w:color="auto"/>
          </w:divBdr>
        </w:div>
        <w:div w:id="1648974045">
          <w:marLeft w:val="0"/>
          <w:marRight w:val="0"/>
          <w:marTop w:val="0"/>
          <w:marBottom w:val="0"/>
          <w:divBdr>
            <w:top w:val="none" w:sz="0" w:space="0" w:color="auto"/>
            <w:left w:val="none" w:sz="0" w:space="0" w:color="auto"/>
            <w:bottom w:val="none" w:sz="0" w:space="0" w:color="auto"/>
            <w:right w:val="none" w:sz="0" w:space="0" w:color="auto"/>
          </w:divBdr>
        </w:div>
        <w:div w:id="1019161117">
          <w:marLeft w:val="0"/>
          <w:marRight w:val="0"/>
          <w:marTop w:val="0"/>
          <w:marBottom w:val="0"/>
          <w:divBdr>
            <w:top w:val="none" w:sz="0" w:space="0" w:color="auto"/>
            <w:left w:val="none" w:sz="0" w:space="0" w:color="auto"/>
            <w:bottom w:val="none" w:sz="0" w:space="0" w:color="auto"/>
            <w:right w:val="none" w:sz="0" w:space="0" w:color="auto"/>
          </w:divBdr>
        </w:div>
        <w:div w:id="497115966">
          <w:marLeft w:val="0"/>
          <w:marRight w:val="0"/>
          <w:marTop w:val="0"/>
          <w:marBottom w:val="0"/>
          <w:divBdr>
            <w:top w:val="none" w:sz="0" w:space="0" w:color="auto"/>
            <w:left w:val="none" w:sz="0" w:space="0" w:color="auto"/>
            <w:bottom w:val="none" w:sz="0" w:space="0" w:color="auto"/>
            <w:right w:val="none" w:sz="0" w:space="0" w:color="auto"/>
          </w:divBdr>
        </w:div>
        <w:div w:id="1881748571">
          <w:marLeft w:val="0"/>
          <w:marRight w:val="0"/>
          <w:marTop w:val="0"/>
          <w:marBottom w:val="0"/>
          <w:divBdr>
            <w:top w:val="none" w:sz="0" w:space="0" w:color="auto"/>
            <w:left w:val="none" w:sz="0" w:space="0" w:color="auto"/>
            <w:bottom w:val="none" w:sz="0" w:space="0" w:color="auto"/>
            <w:right w:val="none" w:sz="0" w:space="0" w:color="auto"/>
          </w:divBdr>
        </w:div>
        <w:div w:id="504396932">
          <w:marLeft w:val="0"/>
          <w:marRight w:val="0"/>
          <w:marTop w:val="0"/>
          <w:marBottom w:val="0"/>
          <w:divBdr>
            <w:top w:val="none" w:sz="0" w:space="0" w:color="auto"/>
            <w:left w:val="none" w:sz="0" w:space="0" w:color="auto"/>
            <w:bottom w:val="none" w:sz="0" w:space="0" w:color="auto"/>
            <w:right w:val="none" w:sz="0" w:space="0" w:color="auto"/>
          </w:divBdr>
        </w:div>
        <w:div w:id="210269177">
          <w:marLeft w:val="0"/>
          <w:marRight w:val="0"/>
          <w:marTop w:val="0"/>
          <w:marBottom w:val="0"/>
          <w:divBdr>
            <w:top w:val="none" w:sz="0" w:space="0" w:color="auto"/>
            <w:left w:val="none" w:sz="0" w:space="0" w:color="auto"/>
            <w:bottom w:val="none" w:sz="0" w:space="0" w:color="auto"/>
            <w:right w:val="none" w:sz="0" w:space="0" w:color="auto"/>
          </w:divBdr>
        </w:div>
        <w:div w:id="1057515062">
          <w:marLeft w:val="0"/>
          <w:marRight w:val="0"/>
          <w:marTop w:val="0"/>
          <w:marBottom w:val="0"/>
          <w:divBdr>
            <w:top w:val="none" w:sz="0" w:space="0" w:color="auto"/>
            <w:left w:val="none" w:sz="0" w:space="0" w:color="auto"/>
            <w:bottom w:val="none" w:sz="0" w:space="0" w:color="auto"/>
            <w:right w:val="none" w:sz="0" w:space="0" w:color="auto"/>
          </w:divBdr>
        </w:div>
        <w:div w:id="1439447799">
          <w:marLeft w:val="0"/>
          <w:marRight w:val="0"/>
          <w:marTop w:val="0"/>
          <w:marBottom w:val="0"/>
          <w:divBdr>
            <w:top w:val="none" w:sz="0" w:space="0" w:color="auto"/>
            <w:left w:val="none" w:sz="0" w:space="0" w:color="auto"/>
            <w:bottom w:val="none" w:sz="0" w:space="0" w:color="auto"/>
            <w:right w:val="none" w:sz="0" w:space="0" w:color="auto"/>
          </w:divBdr>
        </w:div>
        <w:div w:id="1020082350">
          <w:marLeft w:val="0"/>
          <w:marRight w:val="0"/>
          <w:marTop w:val="0"/>
          <w:marBottom w:val="0"/>
          <w:divBdr>
            <w:top w:val="none" w:sz="0" w:space="0" w:color="auto"/>
            <w:left w:val="none" w:sz="0" w:space="0" w:color="auto"/>
            <w:bottom w:val="none" w:sz="0" w:space="0" w:color="auto"/>
            <w:right w:val="none" w:sz="0" w:space="0" w:color="auto"/>
          </w:divBdr>
        </w:div>
        <w:div w:id="84769748">
          <w:marLeft w:val="0"/>
          <w:marRight w:val="0"/>
          <w:marTop w:val="0"/>
          <w:marBottom w:val="0"/>
          <w:divBdr>
            <w:top w:val="none" w:sz="0" w:space="0" w:color="auto"/>
            <w:left w:val="none" w:sz="0" w:space="0" w:color="auto"/>
            <w:bottom w:val="none" w:sz="0" w:space="0" w:color="auto"/>
            <w:right w:val="none" w:sz="0" w:space="0" w:color="auto"/>
          </w:divBdr>
        </w:div>
        <w:div w:id="567543281">
          <w:marLeft w:val="0"/>
          <w:marRight w:val="0"/>
          <w:marTop w:val="0"/>
          <w:marBottom w:val="0"/>
          <w:divBdr>
            <w:top w:val="none" w:sz="0" w:space="0" w:color="auto"/>
            <w:left w:val="none" w:sz="0" w:space="0" w:color="auto"/>
            <w:bottom w:val="none" w:sz="0" w:space="0" w:color="auto"/>
            <w:right w:val="none" w:sz="0" w:space="0" w:color="auto"/>
          </w:divBdr>
        </w:div>
        <w:div w:id="2111195316">
          <w:marLeft w:val="0"/>
          <w:marRight w:val="0"/>
          <w:marTop w:val="0"/>
          <w:marBottom w:val="0"/>
          <w:divBdr>
            <w:top w:val="none" w:sz="0" w:space="0" w:color="auto"/>
            <w:left w:val="none" w:sz="0" w:space="0" w:color="auto"/>
            <w:bottom w:val="none" w:sz="0" w:space="0" w:color="auto"/>
            <w:right w:val="none" w:sz="0" w:space="0" w:color="auto"/>
          </w:divBdr>
        </w:div>
        <w:div w:id="785737164">
          <w:marLeft w:val="0"/>
          <w:marRight w:val="0"/>
          <w:marTop w:val="0"/>
          <w:marBottom w:val="0"/>
          <w:divBdr>
            <w:top w:val="none" w:sz="0" w:space="0" w:color="auto"/>
            <w:left w:val="none" w:sz="0" w:space="0" w:color="auto"/>
            <w:bottom w:val="none" w:sz="0" w:space="0" w:color="auto"/>
            <w:right w:val="none" w:sz="0" w:space="0" w:color="auto"/>
          </w:divBdr>
        </w:div>
        <w:div w:id="1817379597">
          <w:marLeft w:val="0"/>
          <w:marRight w:val="0"/>
          <w:marTop w:val="0"/>
          <w:marBottom w:val="0"/>
          <w:divBdr>
            <w:top w:val="none" w:sz="0" w:space="0" w:color="auto"/>
            <w:left w:val="none" w:sz="0" w:space="0" w:color="auto"/>
            <w:bottom w:val="none" w:sz="0" w:space="0" w:color="auto"/>
            <w:right w:val="none" w:sz="0" w:space="0" w:color="auto"/>
          </w:divBdr>
        </w:div>
        <w:div w:id="270279850">
          <w:marLeft w:val="0"/>
          <w:marRight w:val="0"/>
          <w:marTop w:val="0"/>
          <w:marBottom w:val="0"/>
          <w:divBdr>
            <w:top w:val="none" w:sz="0" w:space="0" w:color="auto"/>
            <w:left w:val="none" w:sz="0" w:space="0" w:color="auto"/>
            <w:bottom w:val="none" w:sz="0" w:space="0" w:color="auto"/>
            <w:right w:val="none" w:sz="0" w:space="0" w:color="auto"/>
          </w:divBdr>
        </w:div>
        <w:div w:id="229854834">
          <w:marLeft w:val="0"/>
          <w:marRight w:val="0"/>
          <w:marTop w:val="0"/>
          <w:marBottom w:val="0"/>
          <w:divBdr>
            <w:top w:val="none" w:sz="0" w:space="0" w:color="auto"/>
            <w:left w:val="none" w:sz="0" w:space="0" w:color="auto"/>
            <w:bottom w:val="none" w:sz="0" w:space="0" w:color="auto"/>
            <w:right w:val="none" w:sz="0" w:space="0" w:color="auto"/>
          </w:divBdr>
        </w:div>
        <w:div w:id="188377726">
          <w:marLeft w:val="0"/>
          <w:marRight w:val="0"/>
          <w:marTop w:val="0"/>
          <w:marBottom w:val="0"/>
          <w:divBdr>
            <w:top w:val="none" w:sz="0" w:space="0" w:color="auto"/>
            <w:left w:val="none" w:sz="0" w:space="0" w:color="auto"/>
            <w:bottom w:val="none" w:sz="0" w:space="0" w:color="auto"/>
            <w:right w:val="none" w:sz="0" w:space="0" w:color="auto"/>
          </w:divBdr>
        </w:div>
        <w:div w:id="2023581469">
          <w:marLeft w:val="0"/>
          <w:marRight w:val="0"/>
          <w:marTop w:val="0"/>
          <w:marBottom w:val="0"/>
          <w:divBdr>
            <w:top w:val="none" w:sz="0" w:space="0" w:color="auto"/>
            <w:left w:val="none" w:sz="0" w:space="0" w:color="auto"/>
            <w:bottom w:val="none" w:sz="0" w:space="0" w:color="auto"/>
            <w:right w:val="none" w:sz="0" w:space="0" w:color="auto"/>
          </w:divBdr>
        </w:div>
        <w:div w:id="1776436913">
          <w:marLeft w:val="0"/>
          <w:marRight w:val="0"/>
          <w:marTop w:val="0"/>
          <w:marBottom w:val="0"/>
          <w:divBdr>
            <w:top w:val="none" w:sz="0" w:space="0" w:color="auto"/>
            <w:left w:val="none" w:sz="0" w:space="0" w:color="auto"/>
            <w:bottom w:val="none" w:sz="0" w:space="0" w:color="auto"/>
            <w:right w:val="none" w:sz="0" w:space="0" w:color="auto"/>
          </w:divBdr>
        </w:div>
        <w:div w:id="393043621">
          <w:marLeft w:val="0"/>
          <w:marRight w:val="0"/>
          <w:marTop w:val="0"/>
          <w:marBottom w:val="0"/>
          <w:divBdr>
            <w:top w:val="none" w:sz="0" w:space="0" w:color="auto"/>
            <w:left w:val="none" w:sz="0" w:space="0" w:color="auto"/>
            <w:bottom w:val="none" w:sz="0" w:space="0" w:color="auto"/>
            <w:right w:val="none" w:sz="0" w:space="0" w:color="auto"/>
          </w:divBdr>
        </w:div>
        <w:div w:id="1983539925">
          <w:marLeft w:val="0"/>
          <w:marRight w:val="0"/>
          <w:marTop w:val="0"/>
          <w:marBottom w:val="0"/>
          <w:divBdr>
            <w:top w:val="none" w:sz="0" w:space="0" w:color="auto"/>
            <w:left w:val="none" w:sz="0" w:space="0" w:color="auto"/>
            <w:bottom w:val="none" w:sz="0" w:space="0" w:color="auto"/>
            <w:right w:val="none" w:sz="0" w:space="0" w:color="auto"/>
          </w:divBdr>
        </w:div>
        <w:div w:id="87233106">
          <w:marLeft w:val="0"/>
          <w:marRight w:val="0"/>
          <w:marTop w:val="0"/>
          <w:marBottom w:val="0"/>
          <w:divBdr>
            <w:top w:val="none" w:sz="0" w:space="0" w:color="auto"/>
            <w:left w:val="none" w:sz="0" w:space="0" w:color="auto"/>
            <w:bottom w:val="none" w:sz="0" w:space="0" w:color="auto"/>
            <w:right w:val="none" w:sz="0" w:space="0" w:color="auto"/>
          </w:divBdr>
        </w:div>
        <w:div w:id="1816336495">
          <w:marLeft w:val="0"/>
          <w:marRight w:val="0"/>
          <w:marTop w:val="0"/>
          <w:marBottom w:val="0"/>
          <w:divBdr>
            <w:top w:val="none" w:sz="0" w:space="0" w:color="auto"/>
            <w:left w:val="none" w:sz="0" w:space="0" w:color="auto"/>
            <w:bottom w:val="none" w:sz="0" w:space="0" w:color="auto"/>
            <w:right w:val="none" w:sz="0" w:space="0" w:color="auto"/>
          </w:divBdr>
        </w:div>
        <w:div w:id="1594893599">
          <w:marLeft w:val="0"/>
          <w:marRight w:val="0"/>
          <w:marTop w:val="0"/>
          <w:marBottom w:val="0"/>
          <w:divBdr>
            <w:top w:val="none" w:sz="0" w:space="0" w:color="auto"/>
            <w:left w:val="none" w:sz="0" w:space="0" w:color="auto"/>
            <w:bottom w:val="none" w:sz="0" w:space="0" w:color="auto"/>
            <w:right w:val="none" w:sz="0" w:space="0" w:color="auto"/>
          </w:divBdr>
        </w:div>
        <w:div w:id="667565312">
          <w:marLeft w:val="0"/>
          <w:marRight w:val="0"/>
          <w:marTop w:val="0"/>
          <w:marBottom w:val="0"/>
          <w:divBdr>
            <w:top w:val="none" w:sz="0" w:space="0" w:color="auto"/>
            <w:left w:val="none" w:sz="0" w:space="0" w:color="auto"/>
            <w:bottom w:val="none" w:sz="0" w:space="0" w:color="auto"/>
            <w:right w:val="none" w:sz="0" w:space="0" w:color="auto"/>
          </w:divBdr>
        </w:div>
        <w:div w:id="1051225540">
          <w:marLeft w:val="0"/>
          <w:marRight w:val="0"/>
          <w:marTop w:val="0"/>
          <w:marBottom w:val="0"/>
          <w:divBdr>
            <w:top w:val="none" w:sz="0" w:space="0" w:color="auto"/>
            <w:left w:val="none" w:sz="0" w:space="0" w:color="auto"/>
            <w:bottom w:val="none" w:sz="0" w:space="0" w:color="auto"/>
            <w:right w:val="none" w:sz="0" w:space="0" w:color="auto"/>
          </w:divBdr>
        </w:div>
        <w:div w:id="346759369">
          <w:marLeft w:val="0"/>
          <w:marRight w:val="0"/>
          <w:marTop w:val="0"/>
          <w:marBottom w:val="0"/>
          <w:divBdr>
            <w:top w:val="none" w:sz="0" w:space="0" w:color="auto"/>
            <w:left w:val="none" w:sz="0" w:space="0" w:color="auto"/>
            <w:bottom w:val="none" w:sz="0" w:space="0" w:color="auto"/>
            <w:right w:val="none" w:sz="0" w:space="0" w:color="auto"/>
          </w:divBdr>
        </w:div>
        <w:div w:id="1054547617">
          <w:marLeft w:val="0"/>
          <w:marRight w:val="0"/>
          <w:marTop w:val="0"/>
          <w:marBottom w:val="0"/>
          <w:divBdr>
            <w:top w:val="none" w:sz="0" w:space="0" w:color="auto"/>
            <w:left w:val="none" w:sz="0" w:space="0" w:color="auto"/>
            <w:bottom w:val="none" w:sz="0" w:space="0" w:color="auto"/>
            <w:right w:val="none" w:sz="0" w:space="0" w:color="auto"/>
          </w:divBdr>
        </w:div>
        <w:div w:id="412556082">
          <w:marLeft w:val="0"/>
          <w:marRight w:val="0"/>
          <w:marTop w:val="0"/>
          <w:marBottom w:val="0"/>
          <w:divBdr>
            <w:top w:val="none" w:sz="0" w:space="0" w:color="auto"/>
            <w:left w:val="none" w:sz="0" w:space="0" w:color="auto"/>
            <w:bottom w:val="none" w:sz="0" w:space="0" w:color="auto"/>
            <w:right w:val="none" w:sz="0" w:space="0" w:color="auto"/>
          </w:divBdr>
        </w:div>
        <w:div w:id="1732581959">
          <w:marLeft w:val="0"/>
          <w:marRight w:val="0"/>
          <w:marTop w:val="0"/>
          <w:marBottom w:val="0"/>
          <w:divBdr>
            <w:top w:val="none" w:sz="0" w:space="0" w:color="auto"/>
            <w:left w:val="none" w:sz="0" w:space="0" w:color="auto"/>
            <w:bottom w:val="none" w:sz="0" w:space="0" w:color="auto"/>
            <w:right w:val="none" w:sz="0" w:space="0" w:color="auto"/>
          </w:divBdr>
        </w:div>
        <w:div w:id="933366008">
          <w:marLeft w:val="0"/>
          <w:marRight w:val="0"/>
          <w:marTop w:val="0"/>
          <w:marBottom w:val="0"/>
          <w:divBdr>
            <w:top w:val="none" w:sz="0" w:space="0" w:color="auto"/>
            <w:left w:val="none" w:sz="0" w:space="0" w:color="auto"/>
            <w:bottom w:val="none" w:sz="0" w:space="0" w:color="auto"/>
            <w:right w:val="none" w:sz="0" w:space="0" w:color="auto"/>
          </w:divBdr>
        </w:div>
        <w:div w:id="258949995">
          <w:marLeft w:val="0"/>
          <w:marRight w:val="0"/>
          <w:marTop w:val="0"/>
          <w:marBottom w:val="0"/>
          <w:divBdr>
            <w:top w:val="none" w:sz="0" w:space="0" w:color="auto"/>
            <w:left w:val="none" w:sz="0" w:space="0" w:color="auto"/>
            <w:bottom w:val="none" w:sz="0" w:space="0" w:color="auto"/>
            <w:right w:val="none" w:sz="0" w:space="0" w:color="auto"/>
          </w:divBdr>
        </w:div>
        <w:div w:id="1934505963">
          <w:marLeft w:val="0"/>
          <w:marRight w:val="0"/>
          <w:marTop w:val="0"/>
          <w:marBottom w:val="0"/>
          <w:divBdr>
            <w:top w:val="none" w:sz="0" w:space="0" w:color="auto"/>
            <w:left w:val="none" w:sz="0" w:space="0" w:color="auto"/>
            <w:bottom w:val="none" w:sz="0" w:space="0" w:color="auto"/>
            <w:right w:val="none" w:sz="0" w:space="0" w:color="auto"/>
          </w:divBdr>
        </w:div>
        <w:div w:id="970791344">
          <w:marLeft w:val="0"/>
          <w:marRight w:val="0"/>
          <w:marTop w:val="0"/>
          <w:marBottom w:val="0"/>
          <w:divBdr>
            <w:top w:val="none" w:sz="0" w:space="0" w:color="auto"/>
            <w:left w:val="none" w:sz="0" w:space="0" w:color="auto"/>
            <w:bottom w:val="none" w:sz="0" w:space="0" w:color="auto"/>
            <w:right w:val="none" w:sz="0" w:space="0" w:color="auto"/>
          </w:divBdr>
        </w:div>
        <w:div w:id="1914386097">
          <w:marLeft w:val="0"/>
          <w:marRight w:val="0"/>
          <w:marTop w:val="0"/>
          <w:marBottom w:val="0"/>
          <w:divBdr>
            <w:top w:val="none" w:sz="0" w:space="0" w:color="auto"/>
            <w:left w:val="none" w:sz="0" w:space="0" w:color="auto"/>
            <w:bottom w:val="none" w:sz="0" w:space="0" w:color="auto"/>
            <w:right w:val="none" w:sz="0" w:space="0" w:color="auto"/>
          </w:divBdr>
        </w:div>
        <w:div w:id="1078868137">
          <w:marLeft w:val="0"/>
          <w:marRight w:val="0"/>
          <w:marTop w:val="0"/>
          <w:marBottom w:val="0"/>
          <w:divBdr>
            <w:top w:val="none" w:sz="0" w:space="0" w:color="auto"/>
            <w:left w:val="none" w:sz="0" w:space="0" w:color="auto"/>
            <w:bottom w:val="none" w:sz="0" w:space="0" w:color="auto"/>
            <w:right w:val="none" w:sz="0" w:space="0" w:color="auto"/>
          </w:divBdr>
        </w:div>
        <w:div w:id="1460567386">
          <w:marLeft w:val="0"/>
          <w:marRight w:val="0"/>
          <w:marTop w:val="0"/>
          <w:marBottom w:val="0"/>
          <w:divBdr>
            <w:top w:val="none" w:sz="0" w:space="0" w:color="auto"/>
            <w:left w:val="none" w:sz="0" w:space="0" w:color="auto"/>
            <w:bottom w:val="none" w:sz="0" w:space="0" w:color="auto"/>
            <w:right w:val="none" w:sz="0" w:space="0" w:color="auto"/>
          </w:divBdr>
        </w:div>
        <w:div w:id="238751103">
          <w:marLeft w:val="0"/>
          <w:marRight w:val="0"/>
          <w:marTop w:val="0"/>
          <w:marBottom w:val="0"/>
          <w:divBdr>
            <w:top w:val="none" w:sz="0" w:space="0" w:color="auto"/>
            <w:left w:val="none" w:sz="0" w:space="0" w:color="auto"/>
            <w:bottom w:val="none" w:sz="0" w:space="0" w:color="auto"/>
            <w:right w:val="none" w:sz="0" w:space="0" w:color="auto"/>
          </w:divBdr>
        </w:div>
        <w:div w:id="1386879942">
          <w:marLeft w:val="0"/>
          <w:marRight w:val="0"/>
          <w:marTop w:val="0"/>
          <w:marBottom w:val="0"/>
          <w:divBdr>
            <w:top w:val="none" w:sz="0" w:space="0" w:color="auto"/>
            <w:left w:val="none" w:sz="0" w:space="0" w:color="auto"/>
            <w:bottom w:val="none" w:sz="0" w:space="0" w:color="auto"/>
            <w:right w:val="none" w:sz="0" w:space="0" w:color="auto"/>
          </w:divBdr>
        </w:div>
        <w:div w:id="28727222">
          <w:marLeft w:val="0"/>
          <w:marRight w:val="0"/>
          <w:marTop w:val="0"/>
          <w:marBottom w:val="0"/>
          <w:divBdr>
            <w:top w:val="none" w:sz="0" w:space="0" w:color="auto"/>
            <w:left w:val="none" w:sz="0" w:space="0" w:color="auto"/>
            <w:bottom w:val="none" w:sz="0" w:space="0" w:color="auto"/>
            <w:right w:val="none" w:sz="0" w:space="0" w:color="auto"/>
          </w:divBdr>
        </w:div>
        <w:div w:id="2101370779">
          <w:marLeft w:val="0"/>
          <w:marRight w:val="0"/>
          <w:marTop w:val="0"/>
          <w:marBottom w:val="0"/>
          <w:divBdr>
            <w:top w:val="none" w:sz="0" w:space="0" w:color="auto"/>
            <w:left w:val="none" w:sz="0" w:space="0" w:color="auto"/>
            <w:bottom w:val="none" w:sz="0" w:space="0" w:color="auto"/>
            <w:right w:val="none" w:sz="0" w:space="0" w:color="auto"/>
          </w:divBdr>
        </w:div>
        <w:div w:id="1903177298">
          <w:marLeft w:val="0"/>
          <w:marRight w:val="0"/>
          <w:marTop w:val="0"/>
          <w:marBottom w:val="0"/>
          <w:divBdr>
            <w:top w:val="none" w:sz="0" w:space="0" w:color="auto"/>
            <w:left w:val="none" w:sz="0" w:space="0" w:color="auto"/>
            <w:bottom w:val="none" w:sz="0" w:space="0" w:color="auto"/>
            <w:right w:val="none" w:sz="0" w:space="0" w:color="auto"/>
          </w:divBdr>
        </w:div>
        <w:div w:id="419570513">
          <w:marLeft w:val="0"/>
          <w:marRight w:val="0"/>
          <w:marTop w:val="0"/>
          <w:marBottom w:val="0"/>
          <w:divBdr>
            <w:top w:val="none" w:sz="0" w:space="0" w:color="auto"/>
            <w:left w:val="none" w:sz="0" w:space="0" w:color="auto"/>
            <w:bottom w:val="none" w:sz="0" w:space="0" w:color="auto"/>
            <w:right w:val="none" w:sz="0" w:space="0" w:color="auto"/>
          </w:divBdr>
        </w:div>
        <w:div w:id="1887716489">
          <w:marLeft w:val="0"/>
          <w:marRight w:val="0"/>
          <w:marTop w:val="0"/>
          <w:marBottom w:val="0"/>
          <w:divBdr>
            <w:top w:val="none" w:sz="0" w:space="0" w:color="auto"/>
            <w:left w:val="none" w:sz="0" w:space="0" w:color="auto"/>
            <w:bottom w:val="none" w:sz="0" w:space="0" w:color="auto"/>
            <w:right w:val="none" w:sz="0" w:space="0" w:color="auto"/>
          </w:divBdr>
        </w:div>
        <w:div w:id="1230312825">
          <w:marLeft w:val="0"/>
          <w:marRight w:val="0"/>
          <w:marTop w:val="0"/>
          <w:marBottom w:val="0"/>
          <w:divBdr>
            <w:top w:val="none" w:sz="0" w:space="0" w:color="auto"/>
            <w:left w:val="none" w:sz="0" w:space="0" w:color="auto"/>
            <w:bottom w:val="none" w:sz="0" w:space="0" w:color="auto"/>
            <w:right w:val="none" w:sz="0" w:space="0" w:color="auto"/>
          </w:divBdr>
        </w:div>
        <w:div w:id="1532574927">
          <w:marLeft w:val="0"/>
          <w:marRight w:val="0"/>
          <w:marTop w:val="0"/>
          <w:marBottom w:val="0"/>
          <w:divBdr>
            <w:top w:val="none" w:sz="0" w:space="0" w:color="auto"/>
            <w:left w:val="none" w:sz="0" w:space="0" w:color="auto"/>
            <w:bottom w:val="none" w:sz="0" w:space="0" w:color="auto"/>
            <w:right w:val="none" w:sz="0" w:space="0" w:color="auto"/>
          </w:divBdr>
        </w:div>
        <w:div w:id="1846361279">
          <w:marLeft w:val="0"/>
          <w:marRight w:val="0"/>
          <w:marTop w:val="0"/>
          <w:marBottom w:val="0"/>
          <w:divBdr>
            <w:top w:val="none" w:sz="0" w:space="0" w:color="auto"/>
            <w:left w:val="none" w:sz="0" w:space="0" w:color="auto"/>
            <w:bottom w:val="none" w:sz="0" w:space="0" w:color="auto"/>
            <w:right w:val="none" w:sz="0" w:space="0" w:color="auto"/>
          </w:divBdr>
        </w:div>
        <w:div w:id="21633928">
          <w:marLeft w:val="0"/>
          <w:marRight w:val="0"/>
          <w:marTop w:val="0"/>
          <w:marBottom w:val="0"/>
          <w:divBdr>
            <w:top w:val="none" w:sz="0" w:space="0" w:color="auto"/>
            <w:left w:val="none" w:sz="0" w:space="0" w:color="auto"/>
            <w:bottom w:val="none" w:sz="0" w:space="0" w:color="auto"/>
            <w:right w:val="none" w:sz="0" w:space="0" w:color="auto"/>
          </w:divBdr>
        </w:div>
        <w:div w:id="1206676613">
          <w:marLeft w:val="0"/>
          <w:marRight w:val="0"/>
          <w:marTop w:val="0"/>
          <w:marBottom w:val="0"/>
          <w:divBdr>
            <w:top w:val="none" w:sz="0" w:space="0" w:color="auto"/>
            <w:left w:val="none" w:sz="0" w:space="0" w:color="auto"/>
            <w:bottom w:val="none" w:sz="0" w:space="0" w:color="auto"/>
            <w:right w:val="none" w:sz="0" w:space="0" w:color="auto"/>
          </w:divBdr>
        </w:div>
        <w:div w:id="1550417911">
          <w:marLeft w:val="0"/>
          <w:marRight w:val="0"/>
          <w:marTop w:val="0"/>
          <w:marBottom w:val="0"/>
          <w:divBdr>
            <w:top w:val="none" w:sz="0" w:space="0" w:color="auto"/>
            <w:left w:val="none" w:sz="0" w:space="0" w:color="auto"/>
            <w:bottom w:val="none" w:sz="0" w:space="0" w:color="auto"/>
            <w:right w:val="none" w:sz="0" w:space="0" w:color="auto"/>
          </w:divBdr>
        </w:div>
        <w:div w:id="1333987829">
          <w:marLeft w:val="0"/>
          <w:marRight w:val="0"/>
          <w:marTop w:val="0"/>
          <w:marBottom w:val="0"/>
          <w:divBdr>
            <w:top w:val="none" w:sz="0" w:space="0" w:color="auto"/>
            <w:left w:val="none" w:sz="0" w:space="0" w:color="auto"/>
            <w:bottom w:val="none" w:sz="0" w:space="0" w:color="auto"/>
            <w:right w:val="none" w:sz="0" w:space="0" w:color="auto"/>
          </w:divBdr>
        </w:div>
        <w:div w:id="2007127626">
          <w:marLeft w:val="0"/>
          <w:marRight w:val="0"/>
          <w:marTop w:val="0"/>
          <w:marBottom w:val="0"/>
          <w:divBdr>
            <w:top w:val="none" w:sz="0" w:space="0" w:color="auto"/>
            <w:left w:val="none" w:sz="0" w:space="0" w:color="auto"/>
            <w:bottom w:val="none" w:sz="0" w:space="0" w:color="auto"/>
            <w:right w:val="none" w:sz="0" w:space="0" w:color="auto"/>
          </w:divBdr>
        </w:div>
        <w:div w:id="1918008135">
          <w:marLeft w:val="0"/>
          <w:marRight w:val="0"/>
          <w:marTop w:val="0"/>
          <w:marBottom w:val="0"/>
          <w:divBdr>
            <w:top w:val="none" w:sz="0" w:space="0" w:color="auto"/>
            <w:left w:val="none" w:sz="0" w:space="0" w:color="auto"/>
            <w:bottom w:val="none" w:sz="0" w:space="0" w:color="auto"/>
            <w:right w:val="none" w:sz="0" w:space="0" w:color="auto"/>
          </w:divBdr>
        </w:div>
        <w:div w:id="197593063">
          <w:marLeft w:val="0"/>
          <w:marRight w:val="0"/>
          <w:marTop w:val="0"/>
          <w:marBottom w:val="0"/>
          <w:divBdr>
            <w:top w:val="none" w:sz="0" w:space="0" w:color="auto"/>
            <w:left w:val="none" w:sz="0" w:space="0" w:color="auto"/>
            <w:bottom w:val="none" w:sz="0" w:space="0" w:color="auto"/>
            <w:right w:val="none" w:sz="0" w:space="0" w:color="auto"/>
          </w:divBdr>
        </w:div>
        <w:div w:id="864362972">
          <w:marLeft w:val="0"/>
          <w:marRight w:val="0"/>
          <w:marTop w:val="0"/>
          <w:marBottom w:val="0"/>
          <w:divBdr>
            <w:top w:val="none" w:sz="0" w:space="0" w:color="auto"/>
            <w:left w:val="none" w:sz="0" w:space="0" w:color="auto"/>
            <w:bottom w:val="none" w:sz="0" w:space="0" w:color="auto"/>
            <w:right w:val="none" w:sz="0" w:space="0" w:color="auto"/>
          </w:divBdr>
        </w:div>
        <w:div w:id="21630865">
          <w:marLeft w:val="0"/>
          <w:marRight w:val="0"/>
          <w:marTop w:val="0"/>
          <w:marBottom w:val="0"/>
          <w:divBdr>
            <w:top w:val="none" w:sz="0" w:space="0" w:color="auto"/>
            <w:left w:val="none" w:sz="0" w:space="0" w:color="auto"/>
            <w:bottom w:val="none" w:sz="0" w:space="0" w:color="auto"/>
            <w:right w:val="none" w:sz="0" w:space="0" w:color="auto"/>
          </w:divBdr>
        </w:div>
        <w:div w:id="1204489474">
          <w:marLeft w:val="0"/>
          <w:marRight w:val="0"/>
          <w:marTop w:val="0"/>
          <w:marBottom w:val="0"/>
          <w:divBdr>
            <w:top w:val="none" w:sz="0" w:space="0" w:color="auto"/>
            <w:left w:val="none" w:sz="0" w:space="0" w:color="auto"/>
            <w:bottom w:val="none" w:sz="0" w:space="0" w:color="auto"/>
            <w:right w:val="none" w:sz="0" w:space="0" w:color="auto"/>
          </w:divBdr>
        </w:div>
        <w:div w:id="312947301">
          <w:marLeft w:val="0"/>
          <w:marRight w:val="0"/>
          <w:marTop w:val="0"/>
          <w:marBottom w:val="0"/>
          <w:divBdr>
            <w:top w:val="none" w:sz="0" w:space="0" w:color="auto"/>
            <w:left w:val="none" w:sz="0" w:space="0" w:color="auto"/>
            <w:bottom w:val="none" w:sz="0" w:space="0" w:color="auto"/>
            <w:right w:val="none" w:sz="0" w:space="0" w:color="auto"/>
          </w:divBdr>
        </w:div>
        <w:div w:id="1667441851">
          <w:marLeft w:val="0"/>
          <w:marRight w:val="0"/>
          <w:marTop w:val="0"/>
          <w:marBottom w:val="0"/>
          <w:divBdr>
            <w:top w:val="none" w:sz="0" w:space="0" w:color="auto"/>
            <w:left w:val="none" w:sz="0" w:space="0" w:color="auto"/>
            <w:bottom w:val="none" w:sz="0" w:space="0" w:color="auto"/>
            <w:right w:val="none" w:sz="0" w:space="0" w:color="auto"/>
          </w:divBdr>
        </w:div>
        <w:div w:id="561405384">
          <w:marLeft w:val="0"/>
          <w:marRight w:val="0"/>
          <w:marTop w:val="0"/>
          <w:marBottom w:val="0"/>
          <w:divBdr>
            <w:top w:val="none" w:sz="0" w:space="0" w:color="auto"/>
            <w:left w:val="none" w:sz="0" w:space="0" w:color="auto"/>
            <w:bottom w:val="none" w:sz="0" w:space="0" w:color="auto"/>
            <w:right w:val="none" w:sz="0" w:space="0" w:color="auto"/>
          </w:divBdr>
        </w:div>
        <w:div w:id="1544905219">
          <w:marLeft w:val="0"/>
          <w:marRight w:val="0"/>
          <w:marTop w:val="0"/>
          <w:marBottom w:val="0"/>
          <w:divBdr>
            <w:top w:val="none" w:sz="0" w:space="0" w:color="auto"/>
            <w:left w:val="none" w:sz="0" w:space="0" w:color="auto"/>
            <w:bottom w:val="none" w:sz="0" w:space="0" w:color="auto"/>
            <w:right w:val="none" w:sz="0" w:space="0" w:color="auto"/>
          </w:divBdr>
        </w:div>
        <w:div w:id="671949647">
          <w:marLeft w:val="0"/>
          <w:marRight w:val="0"/>
          <w:marTop w:val="0"/>
          <w:marBottom w:val="0"/>
          <w:divBdr>
            <w:top w:val="none" w:sz="0" w:space="0" w:color="auto"/>
            <w:left w:val="none" w:sz="0" w:space="0" w:color="auto"/>
            <w:bottom w:val="none" w:sz="0" w:space="0" w:color="auto"/>
            <w:right w:val="none" w:sz="0" w:space="0" w:color="auto"/>
          </w:divBdr>
        </w:div>
        <w:div w:id="733115983">
          <w:marLeft w:val="0"/>
          <w:marRight w:val="0"/>
          <w:marTop w:val="0"/>
          <w:marBottom w:val="0"/>
          <w:divBdr>
            <w:top w:val="none" w:sz="0" w:space="0" w:color="auto"/>
            <w:left w:val="none" w:sz="0" w:space="0" w:color="auto"/>
            <w:bottom w:val="none" w:sz="0" w:space="0" w:color="auto"/>
            <w:right w:val="none" w:sz="0" w:space="0" w:color="auto"/>
          </w:divBdr>
        </w:div>
        <w:div w:id="1747073149">
          <w:marLeft w:val="0"/>
          <w:marRight w:val="0"/>
          <w:marTop w:val="0"/>
          <w:marBottom w:val="0"/>
          <w:divBdr>
            <w:top w:val="none" w:sz="0" w:space="0" w:color="auto"/>
            <w:left w:val="none" w:sz="0" w:space="0" w:color="auto"/>
            <w:bottom w:val="none" w:sz="0" w:space="0" w:color="auto"/>
            <w:right w:val="none" w:sz="0" w:space="0" w:color="auto"/>
          </w:divBdr>
        </w:div>
        <w:div w:id="828836828">
          <w:marLeft w:val="0"/>
          <w:marRight w:val="0"/>
          <w:marTop w:val="0"/>
          <w:marBottom w:val="0"/>
          <w:divBdr>
            <w:top w:val="none" w:sz="0" w:space="0" w:color="auto"/>
            <w:left w:val="none" w:sz="0" w:space="0" w:color="auto"/>
            <w:bottom w:val="none" w:sz="0" w:space="0" w:color="auto"/>
            <w:right w:val="none" w:sz="0" w:space="0" w:color="auto"/>
          </w:divBdr>
        </w:div>
        <w:div w:id="1938175823">
          <w:marLeft w:val="0"/>
          <w:marRight w:val="0"/>
          <w:marTop w:val="0"/>
          <w:marBottom w:val="0"/>
          <w:divBdr>
            <w:top w:val="none" w:sz="0" w:space="0" w:color="auto"/>
            <w:left w:val="none" w:sz="0" w:space="0" w:color="auto"/>
            <w:bottom w:val="none" w:sz="0" w:space="0" w:color="auto"/>
            <w:right w:val="none" w:sz="0" w:space="0" w:color="auto"/>
          </w:divBdr>
        </w:div>
        <w:div w:id="1963418991">
          <w:marLeft w:val="0"/>
          <w:marRight w:val="0"/>
          <w:marTop w:val="0"/>
          <w:marBottom w:val="0"/>
          <w:divBdr>
            <w:top w:val="none" w:sz="0" w:space="0" w:color="auto"/>
            <w:left w:val="none" w:sz="0" w:space="0" w:color="auto"/>
            <w:bottom w:val="none" w:sz="0" w:space="0" w:color="auto"/>
            <w:right w:val="none" w:sz="0" w:space="0" w:color="auto"/>
          </w:divBdr>
        </w:div>
        <w:div w:id="20664317">
          <w:marLeft w:val="0"/>
          <w:marRight w:val="0"/>
          <w:marTop w:val="0"/>
          <w:marBottom w:val="0"/>
          <w:divBdr>
            <w:top w:val="none" w:sz="0" w:space="0" w:color="auto"/>
            <w:left w:val="none" w:sz="0" w:space="0" w:color="auto"/>
            <w:bottom w:val="none" w:sz="0" w:space="0" w:color="auto"/>
            <w:right w:val="none" w:sz="0" w:space="0" w:color="auto"/>
          </w:divBdr>
        </w:div>
        <w:div w:id="752775701">
          <w:marLeft w:val="0"/>
          <w:marRight w:val="0"/>
          <w:marTop w:val="0"/>
          <w:marBottom w:val="0"/>
          <w:divBdr>
            <w:top w:val="none" w:sz="0" w:space="0" w:color="auto"/>
            <w:left w:val="none" w:sz="0" w:space="0" w:color="auto"/>
            <w:bottom w:val="none" w:sz="0" w:space="0" w:color="auto"/>
            <w:right w:val="none" w:sz="0" w:space="0" w:color="auto"/>
          </w:divBdr>
        </w:div>
        <w:div w:id="118405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3117</Words>
  <Characters>17767</Characters>
  <Application>Microsoft Office Word</Application>
  <DocSecurity>0</DocSecurity>
  <Lines>148</Lines>
  <Paragraphs>41</Paragraphs>
  <ScaleCrop>false</ScaleCrop>
  <Company>微软中国</Company>
  <LinksUpToDate>false</LinksUpToDate>
  <CharactersWithSpaces>20843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2011-07-08T07:52:00Z</dcterms:created>
  <dcterms:modified xsi:type="dcterms:W3CDTF">2011-07-08T07:52:00Z</dcterms:modified>
</cp:coreProperties>
</file>